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06BB" w:rsidRDefault="007E06BB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20" w:after="0" w:line="240" w:lineRule="auto"/>
        <w:ind w:left="0" w:hanging="2"/>
        <w:jc w:val="center"/>
        <w:rPr>
          <w:b/>
          <w:color w:val="000000"/>
          <w:sz w:val="24"/>
          <w:szCs w:val="24"/>
        </w:rPr>
      </w:pPr>
      <w:bookmarkStart w:id="0" w:name="_heading=h.30j0zll" w:colFirst="0" w:colLast="0"/>
      <w:bookmarkEnd w:id="0"/>
    </w:p>
    <w:p w:rsidR="007E06BB" w:rsidRDefault="005C006E">
      <w:pPr>
        <w:tabs>
          <w:tab w:val="left" w:pos="2127"/>
          <w:tab w:val="left" w:pos="6379"/>
        </w:tabs>
        <w:spacing w:before="120"/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MBS SWG Chairman</w:t>
      </w:r>
      <w:r>
        <w:rPr>
          <w:b/>
          <w:color w:val="000000"/>
          <w:sz w:val="24"/>
          <w:szCs w:val="24"/>
          <w:vertAlign w:val="superscript"/>
        </w:rPr>
        <w:footnoteReference w:id="1"/>
      </w:r>
    </w:p>
    <w:p w:rsidR="007E06BB" w:rsidRDefault="005C006E">
      <w:pPr>
        <w:tabs>
          <w:tab w:val="left" w:pos="2127"/>
          <w:tab w:val="left" w:pos="6379"/>
        </w:tabs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  <w:t>Report of MBS SWG ad-hoc telco on 5GMS3 – 23rd July 2020</w:t>
      </w:r>
    </w:p>
    <w:p w:rsidR="007E06BB" w:rsidRDefault="005C006E">
      <w:pPr>
        <w:tabs>
          <w:tab w:val="left" w:pos="2127"/>
          <w:tab w:val="left" w:pos="6379"/>
        </w:tabs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 xml:space="preserve">Approval </w:t>
      </w:r>
    </w:p>
    <w:p w:rsidR="007E06BB" w:rsidRDefault="007E06BB">
      <w:pPr>
        <w:pBdr>
          <w:top w:val="single" w:sz="12" w:space="1" w:color="000000"/>
        </w:pBdr>
        <w:tabs>
          <w:tab w:val="left" w:pos="6379"/>
        </w:tabs>
        <w:spacing w:after="0"/>
        <w:ind w:left="0" w:hanging="2"/>
        <w:rPr>
          <w:sz w:val="20"/>
          <w:szCs w:val="20"/>
        </w:rPr>
      </w:pPr>
    </w:p>
    <w:p w:rsidR="007E06BB" w:rsidRDefault="005C006E">
      <w:pPr>
        <w:pStyle w:val="Titre3"/>
        <w:tabs>
          <w:tab w:val="left" w:pos="6379"/>
        </w:tabs>
        <w:ind w:left="1" w:hanging="3"/>
      </w:pPr>
      <w:r>
        <w:t>MBS SWG ad-hoc conference call</w:t>
      </w:r>
    </w:p>
    <w:p w:rsidR="007E06BB" w:rsidRDefault="005C006E">
      <w:pPr>
        <w:pStyle w:val="Titre2"/>
        <w:numPr>
          <w:ilvl w:val="0"/>
          <w:numId w:val="8"/>
        </w:numPr>
        <w:tabs>
          <w:tab w:val="left" w:pos="6379"/>
        </w:tabs>
        <w:spacing w:before="120" w:after="0"/>
        <w:ind w:left="0" w:hanging="2"/>
      </w:pPr>
      <w:bookmarkStart w:id="2" w:name="_heading=h.ttuo2fdcurz" w:colFirst="0" w:colLast="0"/>
      <w:bookmarkEnd w:id="2"/>
      <w:r>
        <w:t>Opening of the session (15:00 CEST)</w:t>
      </w:r>
    </w:p>
    <w:p w:rsidR="007E06BB" w:rsidRDefault="007E06B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</w:p>
    <w:p w:rsidR="007E06BB" w:rsidRDefault="005C006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As agreed during SA4#109-e:</w:t>
      </w:r>
    </w:p>
    <w:p w:rsidR="007E06BB" w:rsidRDefault="007E06B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</w:p>
    <w:tbl>
      <w:tblPr>
        <w:tblStyle w:val="a"/>
        <w:tblW w:w="70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060"/>
        <w:gridCol w:w="2950"/>
      </w:tblGrid>
      <w:tr w:rsidR="007E06BB">
        <w:trPr>
          <w:trHeight w:val="790"/>
        </w:trPr>
        <w:tc>
          <w:tcPr>
            <w:tcW w:w="4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E6E6E6"/>
            <w:vAlign w:val="center"/>
          </w:tcPr>
          <w:p w:rsidR="007E06BB" w:rsidRDefault="005C006E">
            <w:pPr>
              <w:widowControl/>
              <w:spacing w:after="0"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SA4 MBS SWG Telco #3 on 5GMS3 - Date 23</w:t>
            </w:r>
            <w:r>
              <w:rPr>
                <w:b/>
                <w:color w:val="000000"/>
                <w:sz w:val="20"/>
                <w:szCs w:val="20"/>
                <w:vertAlign w:val="superscript"/>
              </w:rPr>
              <w:t>rd</w:t>
            </w:r>
            <w:r>
              <w:rPr>
                <w:b/>
                <w:color w:val="000000"/>
                <w:sz w:val="20"/>
                <w:szCs w:val="20"/>
              </w:rPr>
              <w:t xml:space="preserve"> July 2020, time 15:00 – 17:00 CEST; Host: Sony Europe B.V.</w:t>
            </w:r>
          </w:p>
        </w:tc>
        <w:tc>
          <w:tcPr>
            <w:tcW w:w="2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06BB" w:rsidRDefault="005C006E">
            <w:pPr>
              <w:widowControl/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Review and agree draft CRs to TS 26.512 on 5GMS protocols</w:t>
            </w:r>
          </w:p>
        </w:tc>
      </w:tr>
      <w:tr w:rsidR="007E06BB">
        <w:trPr>
          <w:trHeight w:val="580"/>
        </w:trPr>
        <w:tc>
          <w:tcPr>
            <w:tcW w:w="4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vAlign w:val="center"/>
          </w:tcPr>
          <w:p w:rsidR="007E06BB" w:rsidRDefault="005C006E">
            <w:pPr>
              <w:widowControl/>
              <w:spacing w:after="0"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Document submission deadline: 21</w:t>
            </w:r>
            <w:r>
              <w:rPr>
                <w:b/>
                <w:color w:val="000000"/>
                <w:sz w:val="20"/>
                <w:szCs w:val="20"/>
                <w:vertAlign w:val="superscript"/>
              </w:rPr>
              <w:t>st</w:t>
            </w:r>
            <w:r>
              <w:rPr>
                <w:b/>
                <w:color w:val="000000"/>
                <w:sz w:val="20"/>
                <w:szCs w:val="20"/>
              </w:rPr>
              <w:t xml:space="preserve"> July 2020, 23:59 CEST.</w:t>
            </w:r>
          </w:p>
        </w:tc>
        <w:tc>
          <w:tcPr>
            <w:tcW w:w="2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06BB" w:rsidRDefault="007E06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7E06BB" w:rsidRDefault="007E06B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</w:p>
    <w:p w:rsidR="007E06BB" w:rsidRDefault="005C006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</w:rPr>
      </w:pPr>
      <w:bookmarkStart w:id="3" w:name="_heading=h.gjdgxs" w:colFirst="0" w:colLast="0"/>
      <w:bookmarkEnd w:id="3"/>
      <w:r>
        <w:rPr>
          <w:sz w:val="20"/>
          <w:szCs w:val="20"/>
        </w:rPr>
        <w:t>Participants: Bernhard Feiten (DTAG), Cédric Thiénot (Enensys), Frédéric Gabin (Dolby), Hyunkoo Yang (Samsung), Thomas Stockhammer (Qualcomm), Rohit Abhishek (Tencent), Jan Willem Kleinrouweler (KPN), Thorsten Lohmar (Ericsson), Richard Bradbury (BBC), Pen</w:t>
      </w:r>
      <w:r>
        <w:rPr>
          <w:sz w:val="20"/>
          <w:szCs w:val="20"/>
        </w:rPr>
        <w:t>g Tan (Telus), Imed Bouazizi (Qualcomm), James Hu (AT&amp;T), Gilles Teniou (Tencent), Zjouyou Zhang (Tencent), Remi Houdaille (InterDigital), Charles Lo (Qualcomm), Paul Szucs (Sony),.</w:t>
      </w:r>
    </w:p>
    <w:p w:rsidR="007E06BB" w:rsidRDefault="005C006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Minute taker(s): Paul, Richard</w:t>
      </w:r>
    </w:p>
    <w:p w:rsidR="007E06BB" w:rsidRDefault="005C006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MBS SWG Tdoc list available at: </w:t>
      </w:r>
    </w:p>
    <w:p w:rsidR="007E06BB" w:rsidRDefault="005C006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hyperlink r:id="rId8">
        <w:r>
          <w:rPr>
            <w:color w:val="0000FF"/>
            <w:sz w:val="20"/>
            <w:szCs w:val="20"/>
            <w:u w:val="single"/>
          </w:rPr>
          <w:t>https://docs.google.com/document/d/1pv7f_dks0Tzcnr46kXJ2QSCX7kvxEE7olI31VWIxZeI/edit?usp=sharing</w:t>
        </w:r>
      </w:hyperlink>
      <w:r>
        <w:rPr>
          <w:color w:val="000000"/>
          <w:sz w:val="20"/>
          <w:szCs w:val="20"/>
        </w:rPr>
        <w:t xml:space="preserve"> </w:t>
      </w:r>
    </w:p>
    <w:p w:rsidR="007E06BB" w:rsidRDefault="005C006E">
      <w:pPr>
        <w:pStyle w:val="Titre2"/>
        <w:tabs>
          <w:tab w:val="left" w:pos="7513"/>
        </w:tabs>
        <w:spacing w:before="120" w:after="0"/>
        <w:ind w:left="0" w:hanging="2"/>
        <w:rPr>
          <w:color w:val="000000"/>
          <w:sz w:val="20"/>
          <w:szCs w:val="20"/>
        </w:rPr>
      </w:pPr>
      <w:bookmarkStart w:id="4" w:name="_heading=h.s2b2gjscvac7" w:colFirst="0" w:colLast="0"/>
      <w:bookmarkEnd w:id="4"/>
      <w:r>
        <w:t>2. Approval of the agenda and registration of documents</w:t>
      </w:r>
    </w:p>
    <w:p w:rsidR="007E06BB" w:rsidRDefault="007E06BB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0"/>
        <w:tblW w:w="9337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902"/>
        <w:gridCol w:w="5302"/>
        <w:gridCol w:w="1830"/>
        <w:gridCol w:w="203"/>
        <w:gridCol w:w="100"/>
      </w:tblGrid>
      <w:tr w:rsidR="007E06BB"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before="120" w:line="240" w:lineRule="auto"/>
              <w:ind w:left="0" w:right="6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FF"/>
                <w:highlight w:val="white"/>
              </w:rPr>
              <w:t>S4-AHIA27</w:t>
            </w:r>
          </w:p>
        </w:tc>
        <w:tc>
          <w:tcPr>
            <w:tcW w:w="5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Proposed agenda for MBS SWG ad-hoc telco on 5GMS3 – 23rd July 2020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SA4 MBS Chairman</w:t>
            </w:r>
          </w:p>
        </w:tc>
        <w:tc>
          <w:tcPr>
            <w:tcW w:w="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7E06B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E06BB" w:rsidRDefault="005C006E">
      <w:pPr>
        <w:widowControl/>
        <w:spacing w:after="0" w:line="240" w:lineRule="auto"/>
        <w:ind w:left="0" w:hanging="2"/>
        <w:rPr>
          <w:sz w:val="24"/>
          <w:szCs w:val="24"/>
        </w:rPr>
      </w:pPr>
      <w:r>
        <w:rPr>
          <w:sz w:val="24"/>
          <w:szCs w:val="24"/>
        </w:rPr>
        <w:t>Approved.</w:t>
      </w:r>
    </w:p>
    <w:p w:rsidR="007E06BB" w:rsidRDefault="005C006E">
      <w:pPr>
        <w:widowControl/>
        <w:spacing w:after="0" w:line="240" w:lineRule="auto"/>
        <w:ind w:left="0" w:hanging="2"/>
        <w:rPr>
          <w:sz w:val="24"/>
          <w:szCs w:val="24"/>
        </w:rPr>
      </w:pPr>
      <w:r>
        <w:rPr>
          <w:sz w:val="24"/>
          <w:szCs w:val="24"/>
        </w:rPr>
        <w:t xml:space="preserve">Aim to review at least 5 of the contributions - one each from BBC, Qualcomm, Ericsson, Enensys and Sony. </w:t>
      </w:r>
    </w:p>
    <w:p w:rsidR="007E06BB" w:rsidRDefault="007E06BB">
      <w:pPr>
        <w:pBdr>
          <w:top w:val="nil"/>
          <w:left w:val="nil"/>
          <w:bottom w:val="nil"/>
          <w:right w:val="nil"/>
          <w:between w:val="nil"/>
        </w:pBdr>
        <w:tabs>
          <w:tab w:val="left" w:pos="7513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</w:p>
    <w:p w:rsidR="007E06BB" w:rsidRDefault="005C006E">
      <w:pPr>
        <w:pStyle w:val="Titre2"/>
        <w:tabs>
          <w:tab w:val="left" w:pos="851"/>
          <w:tab w:val="left" w:pos="7513"/>
        </w:tabs>
        <w:spacing w:before="120" w:after="0"/>
        <w:ind w:left="0" w:hanging="2"/>
      </w:pPr>
      <w:bookmarkStart w:id="5" w:name="_heading=h.jtygwvma6c33" w:colFirst="0" w:colLast="0"/>
      <w:bookmarkEnd w:id="5"/>
      <w:r>
        <w:t>3.   Reports and liaisons from other groups</w:t>
      </w:r>
      <w:r>
        <w:tab/>
      </w:r>
    </w:p>
    <w:p w:rsidR="007E06BB" w:rsidRDefault="007E06BB">
      <w:pPr>
        <w:widowControl/>
        <w:spacing w:after="0" w:line="276" w:lineRule="auto"/>
        <w:ind w:left="0" w:hanging="2"/>
      </w:pPr>
    </w:p>
    <w:tbl>
      <w:tblPr>
        <w:tblStyle w:val="a1"/>
        <w:tblW w:w="876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2520"/>
        <w:gridCol w:w="1815"/>
        <w:gridCol w:w="1320"/>
        <w:gridCol w:w="1590"/>
      </w:tblGrid>
      <w:tr w:rsidR="007E06BB">
        <w:tc>
          <w:tcPr>
            <w:tcW w:w="15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before="120"/>
              <w:ind w:left="0" w:right="60" w:hanging="2"/>
              <w:rPr>
                <w:color w:val="0000FF"/>
                <w:highlight w:val="white"/>
              </w:rPr>
            </w:pPr>
            <w:r>
              <w:rPr>
                <w:color w:val="0000FF"/>
                <w:highlight w:val="white"/>
              </w:rPr>
              <w:t>S4-AHIA22</w:t>
            </w:r>
          </w:p>
        </w:tc>
        <w:tc>
          <w:tcPr>
            <w:tcW w:w="25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</w:pPr>
            <w:r>
              <w:t>Report of MBS SWG ad-hoc telco on FS_EMSA – 11th June 2020</w:t>
            </w:r>
          </w:p>
        </w:tc>
        <w:tc>
          <w:tcPr>
            <w:tcW w:w="181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</w:pPr>
            <w:r>
              <w:t>MBS SWG Chairman</w:t>
            </w:r>
          </w:p>
        </w:tc>
        <w:tc>
          <w:tcPr>
            <w:tcW w:w="13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</w:pPr>
            <w:r>
              <w:t>2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7E06BB">
            <w:pPr>
              <w:widowControl/>
              <w:spacing w:before="120" w:line="276" w:lineRule="auto"/>
              <w:ind w:left="0" w:right="60" w:hanging="2"/>
            </w:pPr>
          </w:p>
        </w:tc>
      </w:tr>
      <w:tr w:rsidR="007E06BB">
        <w:tc>
          <w:tcPr>
            <w:tcW w:w="15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before="120"/>
              <w:ind w:left="0" w:right="60" w:hanging="2"/>
              <w:rPr>
                <w:color w:val="0000FF"/>
                <w:highlight w:val="white"/>
              </w:rPr>
            </w:pPr>
            <w:r>
              <w:rPr>
                <w:color w:val="0000FF"/>
                <w:highlight w:val="white"/>
              </w:rPr>
              <w:lastRenderedPageBreak/>
              <w:t>S4-AHIA23</w:t>
            </w:r>
          </w:p>
        </w:tc>
        <w:tc>
          <w:tcPr>
            <w:tcW w:w="25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</w:pPr>
            <w:r>
              <w:t>Report of MBS SWG ad-hoc telco on FS_EMSA – 16th July 2020</w:t>
            </w:r>
          </w:p>
        </w:tc>
        <w:tc>
          <w:tcPr>
            <w:tcW w:w="181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</w:pPr>
            <w:r>
              <w:t>MBS SWG Chairman</w:t>
            </w:r>
          </w:p>
        </w:tc>
        <w:tc>
          <w:tcPr>
            <w:tcW w:w="13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</w:pPr>
            <w:r>
              <w:t>2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7E06BB">
            <w:pPr>
              <w:widowControl/>
              <w:spacing w:before="120" w:line="276" w:lineRule="auto"/>
              <w:ind w:left="0" w:right="60" w:hanging="2"/>
            </w:pPr>
          </w:p>
        </w:tc>
      </w:tr>
      <w:tr w:rsidR="007E06BB">
        <w:tc>
          <w:tcPr>
            <w:tcW w:w="15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before="120"/>
              <w:ind w:left="0" w:right="60" w:hanging="2"/>
              <w:rPr>
                <w:color w:val="0000FF"/>
                <w:highlight w:val="white"/>
              </w:rPr>
            </w:pPr>
            <w:r>
              <w:rPr>
                <w:color w:val="0000FF"/>
                <w:highlight w:val="white"/>
              </w:rPr>
              <w:t>S4-AHIA24</w:t>
            </w:r>
          </w:p>
        </w:tc>
        <w:tc>
          <w:tcPr>
            <w:tcW w:w="25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</w:pPr>
            <w:r>
              <w:t>Report of MBS SWG ad-hoc telco on 5GMS3 – 18th June 2020</w:t>
            </w:r>
          </w:p>
        </w:tc>
        <w:tc>
          <w:tcPr>
            <w:tcW w:w="181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</w:pPr>
            <w:r>
              <w:t>MBS SWG Chairman</w:t>
            </w:r>
          </w:p>
        </w:tc>
        <w:tc>
          <w:tcPr>
            <w:tcW w:w="13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</w:pPr>
            <w:r>
              <w:t>2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7E06BB">
            <w:pPr>
              <w:widowControl/>
              <w:spacing w:before="120" w:line="276" w:lineRule="auto"/>
              <w:ind w:left="0" w:right="60" w:hanging="2"/>
            </w:pPr>
          </w:p>
        </w:tc>
      </w:tr>
      <w:tr w:rsidR="007E06BB">
        <w:tc>
          <w:tcPr>
            <w:tcW w:w="15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before="120"/>
              <w:ind w:left="0" w:right="60" w:hanging="2"/>
              <w:rPr>
                <w:color w:val="0000FF"/>
                <w:highlight w:val="white"/>
              </w:rPr>
            </w:pPr>
            <w:r>
              <w:rPr>
                <w:color w:val="0000FF"/>
                <w:highlight w:val="white"/>
              </w:rPr>
              <w:t>S4-AHIA25</w:t>
            </w:r>
          </w:p>
        </w:tc>
        <w:tc>
          <w:tcPr>
            <w:tcW w:w="25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</w:pPr>
            <w:r>
              <w:t>Report of MBS SWG ad-hoc telco on 5GMS3 – 9th July 2020</w:t>
            </w:r>
          </w:p>
        </w:tc>
        <w:tc>
          <w:tcPr>
            <w:tcW w:w="181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</w:pPr>
            <w:r>
              <w:t>MBS SWG Chairman</w:t>
            </w:r>
          </w:p>
        </w:tc>
        <w:tc>
          <w:tcPr>
            <w:tcW w:w="13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</w:pPr>
            <w:r>
              <w:t>2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7E06BB">
            <w:pPr>
              <w:widowControl/>
              <w:spacing w:before="120" w:line="276" w:lineRule="auto"/>
              <w:ind w:left="0" w:right="60" w:hanging="2"/>
            </w:pPr>
          </w:p>
        </w:tc>
      </w:tr>
      <w:tr w:rsidR="007E06BB">
        <w:tc>
          <w:tcPr>
            <w:tcW w:w="15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before="120"/>
              <w:ind w:left="0" w:right="60" w:hanging="2"/>
              <w:rPr>
                <w:color w:val="0000FF"/>
                <w:highlight w:val="white"/>
              </w:rPr>
            </w:pPr>
            <w:r>
              <w:rPr>
                <w:color w:val="0000FF"/>
                <w:highlight w:val="white"/>
              </w:rPr>
              <w:t>S4-AHIA26</w:t>
            </w:r>
          </w:p>
        </w:tc>
        <w:tc>
          <w:tcPr>
            <w:tcW w:w="25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</w:pPr>
            <w:r>
              <w:t>Report of MBS SWG ad-hoc telco on FS_5GMS_Multicast – 25th June 2020</w:t>
            </w:r>
          </w:p>
        </w:tc>
        <w:tc>
          <w:tcPr>
            <w:tcW w:w="181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</w:pPr>
            <w:r>
              <w:t>MBS SWG Chairman</w:t>
            </w:r>
          </w:p>
        </w:tc>
        <w:tc>
          <w:tcPr>
            <w:tcW w:w="13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</w:pPr>
            <w:r>
              <w:t>2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7E06BB">
            <w:pPr>
              <w:widowControl/>
              <w:spacing w:before="120" w:line="276" w:lineRule="auto"/>
              <w:ind w:left="0" w:right="60" w:hanging="2"/>
            </w:pPr>
          </w:p>
        </w:tc>
      </w:tr>
    </w:tbl>
    <w:p w:rsidR="007E06BB" w:rsidRDefault="007E06BB">
      <w:pPr>
        <w:widowControl/>
        <w:spacing w:after="0" w:line="276" w:lineRule="auto"/>
        <w:ind w:left="0" w:hanging="2"/>
      </w:pPr>
    </w:p>
    <w:p w:rsidR="007E06BB" w:rsidRDefault="005C006E">
      <w:pPr>
        <w:widowControl/>
        <w:spacing w:after="0" w:line="276" w:lineRule="auto"/>
        <w:ind w:left="0" w:hanging="2"/>
      </w:pPr>
      <w:r>
        <w:t>Noted.</w:t>
      </w:r>
    </w:p>
    <w:p w:rsidR="007E06BB" w:rsidRDefault="007E06BB">
      <w:pPr>
        <w:tabs>
          <w:tab w:val="left" w:pos="851"/>
          <w:tab w:val="left" w:pos="7513"/>
        </w:tabs>
        <w:ind w:left="0" w:hanging="2"/>
      </w:pPr>
    </w:p>
    <w:p w:rsidR="007E06BB" w:rsidRDefault="005C006E">
      <w:pPr>
        <w:pStyle w:val="Titre2"/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bookmarkStart w:id="6" w:name="_heading=h.e3tb7kmr97sx" w:colFirst="0" w:colLast="0"/>
      <w:bookmarkEnd w:id="6"/>
      <w:r>
        <w:t>4.    5GMS3 (5G Media streaming stage 3)</w:t>
      </w:r>
    </w:p>
    <w:p w:rsidR="007E06BB" w:rsidRDefault="007E06BB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2"/>
        <w:tblW w:w="709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856"/>
        <w:gridCol w:w="4386"/>
        <w:gridCol w:w="614"/>
        <w:gridCol w:w="135"/>
        <w:gridCol w:w="100"/>
      </w:tblGrid>
      <w:tr w:rsidR="007E06BB"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before="120" w:line="240" w:lineRule="auto"/>
              <w:ind w:left="0" w:right="6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FF"/>
                <w:highlight w:val="white"/>
              </w:rPr>
              <w:t>S4-AHI997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Completion of Server Certificates Provisioning API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BBC</w:t>
            </w:r>
          </w:p>
        </w:tc>
        <w:tc>
          <w:tcPr>
            <w:tcW w:w="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7E06B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E06BB" w:rsidRDefault="005C006E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Presenter: Richard Bradbury (BBC)</w:t>
      </w:r>
    </w:p>
    <w:p w:rsidR="007E06BB" w:rsidRDefault="005C006E">
      <w:pPr>
        <w:widowControl/>
        <w:numPr>
          <w:ilvl w:val="0"/>
          <w:numId w:val="4"/>
        </w:numP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Takes into account feedback from Imed, suggesting to add a more streamlined option for server certificate creation.</w:t>
      </w:r>
    </w:p>
    <w:p w:rsidR="007E06BB" w:rsidRDefault="005C006E">
      <w:pPr>
        <w:widowControl/>
        <w:numPr>
          <w:ilvl w:val="0"/>
          <w:numId w:val="4"/>
        </w:numP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Thorsten - did a comparison against the domain model, found that there is no ASP in the path. Does session</w:t>
      </w:r>
      <w:r>
        <w:rPr>
          <w:rFonts w:ascii="Times New Roman" w:eastAsia="Times New Roman" w:hAnsi="Times New Roman" w:cs="Times New Roman"/>
          <w:sz w:val="24"/>
          <w:szCs w:val="24"/>
        </w:rPr>
        <w:t>_id need to be added? Need to map server certificate to the ASP. Richard shows the domain model diagram. ASP is outside the 5GMSA. Thorsten - thought could provide one server certificate and use it for multiple sessions. Richard - did have that but Imed pr</w:t>
      </w:r>
      <w:r>
        <w:rPr>
          <w:rFonts w:ascii="Times New Roman" w:eastAsia="Times New Roman" w:hAnsi="Times New Roman" w:cs="Times New Roman"/>
          <w:sz w:val="24"/>
          <w:szCs w:val="24"/>
        </w:rPr>
        <w:t>oposed a simpler process, i.e. upload a certificate for each session. Thorsten sees this as creating additional burden and also potentially a security issue.</w:t>
      </w:r>
    </w:p>
    <w:p w:rsidR="007E06BB" w:rsidRDefault="005C006E">
      <w:pPr>
        <w:widowControl/>
        <w:numPr>
          <w:ilvl w:val="0"/>
          <w:numId w:val="4"/>
        </w:numP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Imed - the AF is not aware of the validity of the certificate for the domain. The link is made in </w:t>
      </w:r>
      <w:r>
        <w:rPr>
          <w:rFonts w:ascii="Times New Roman" w:eastAsia="Times New Roman" w:hAnsi="Times New Roman" w:cs="Times New Roman"/>
          <w:sz w:val="24"/>
          <w:szCs w:val="24"/>
        </w:rPr>
        <w:t>the provisioning step.</w:t>
      </w:r>
    </w:p>
    <w:p w:rsidR="007E06BB" w:rsidRDefault="005C006E">
      <w:pPr>
        <w:widowControl/>
        <w:numPr>
          <w:ilvl w:val="0"/>
          <w:numId w:val="4"/>
        </w:numP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Thorsten - thought the same certificate could be used for multiple live and VoD services from a single provider. Imed - have to differentiate records for each subdomain from the original domain. Can also use wildcard for multiple. Bu</w:t>
      </w:r>
      <w:r>
        <w:rPr>
          <w:rFonts w:ascii="Times New Roman" w:eastAsia="Times New Roman" w:hAnsi="Times New Roman" w:cs="Times New Roman"/>
          <w:sz w:val="24"/>
          <w:szCs w:val="24"/>
        </w:rPr>
        <w:t>t a certificate for each subdomain is more secure.</w:t>
      </w:r>
    </w:p>
    <w:p w:rsidR="007E06BB" w:rsidRDefault="005C006E">
      <w:pPr>
        <w:widowControl/>
        <w:numPr>
          <w:ilvl w:val="0"/>
          <w:numId w:val="4"/>
        </w:numP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Thorsten - but need to protect the server certificate from unauthorised access.</w:t>
      </w:r>
    </w:p>
    <w:p w:rsidR="007E06BB" w:rsidRDefault="005C006E">
      <w:pPr>
        <w:widowControl/>
        <w:numPr>
          <w:ilvl w:val="0"/>
          <w:numId w:val="4"/>
        </w:numP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Richard - client has to provide a valid certificate to access M1.</w:t>
      </w:r>
    </w:p>
    <w:p w:rsidR="007E06BB" w:rsidRDefault="005C006E">
      <w:pPr>
        <w:widowControl/>
        <w:numPr>
          <w:ilvl w:val="0"/>
          <w:numId w:val="4"/>
        </w:numP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Imed - really need read access?</w:t>
      </w:r>
    </w:p>
    <w:p w:rsidR="007E06BB" w:rsidRDefault="005C006E">
      <w:pPr>
        <w:widowControl/>
        <w:numPr>
          <w:ilvl w:val="0"/>
          <w:numId w:val="4"/>
        </w:numP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Thorsten - e.g. to validate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fingerprint.</w:t>
      </w:r>
    </w:p>
    <w:p w:rsidR="007E06BB" w:rsidRDefault="005C006E">
      <w:pPr>
        <w:widowControl/>
        <w:numPr>
          <w:ilvl w:val="0"/>
          <w:numId w:val="4"/>
        </w:numP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Imed - CDNs don’t usually allow this, it is a security risk.</w:t>
      </w:r>
    </w:p>
    <w:p w:rsidR="007E06BB" w:rsidRDefault="005C006E">
      <w:pPr>
        <w:widowControl/>
        <w:numPr>
          <w:ilvl w:val="0"/>
          <w:numId w:val="4"/>
        </w:numP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Richard - yes, the certificate could then be presented under false pretences. Imed - at least it should never be allowed to retrieve the private key.</w:t>
      </w:r>
    </w:p>
    <w:p w:rsidR="007E06BB" w:rsidRDefault="005C006E">
      <w:pPr>
        <w:widowControl/>
        <w:numPr>
          <w:ilvl w:val="0"/>
          <w:numId w:val="4"/>
        </w:numP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Richard - amend Retrieve to ret</w:t>
      </w:r>
      <w:r>
        <w:rPr>
          <w:rFonts w:ascii="Times New Roman" w:eastAsia="Times New Roman" w:hAnsi="Times New Roman" w:cs="Times New Roman"/>
          <w:sz w:val="24"/>
          <w:szCs w:val="24"/>
        </w:rPr>
        <w:t>urn the fingerprint of the server certificate rather than the certificate itself.</w:t>
      </w:r>
    </w:p>
    <w:p w:rsidR="007E06BB" w:rsidRDefault="005C006E">
      <w:pPr>
        <w:widowControl/>
        <w:numPr>
          <w:ilvl w:val="0"/>
          <w:numId w:val="4"/>
        </w:numP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Fred - so Richard will revise this for the next meeting? Yes.</w:t>
      </w:r>
    </w:p>
    <w:p w:rsidR="007E06BB" w:rsidRDefault="007E06BB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:rsidR="007E06BB" w:rsidRDefault="005C006E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Revised to AHIA33.</w:t>
      </w:r>
    </w:p>
    <w:p w:rsidR="007E06BB" w:rsidRDefault="007E06BB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06BB" w:rsidRDefault="005C006E">
      <w:pPr>
        <w:widowControl/>
        <w:numPr>
          <w:ilvl w:val="0"/>
          <w:numId w:val="6"/>
        </w:numPr>
        <w:spacing w:after="0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Additional question from Thorsten - how to handle the security issue? Need an LS to CT3? Ne</w:t>
      </w:r>
      <w:r>
        <w:rPr>
          <w:rFonts w:ascii="Times New Roman" w:eastAsia="Times New Roman" w:hAnsi="Times New Roman" w:cs="Times New Roman"/>
          <w:sz w:val="24"/>
          <w:szCs w:val="24"/>
        </w:rPr>
        <w:t>ed to clarify whose resources are being accessed.</w:t>
      </w:r>
    </w:p>
    <w:p w:rsidR="007E06BB" w:rsidRDefault="005C006E">
      <w:pPr>
        <w:widowControl/>
        <w:numPr>
          <w:ilvl w:val="0"/>
          <w:numId w:val="6"/>
        </w:numPr>
        <w:spacing w:after="0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This applies to the whole M1d interface. Do we need to include aspId in every M1 URL?</w:t>
      </w:r>
    </w:p>
    <w:p w:rsidR="007E06BB" w:rsidRDefault="005C006E">
      <w:pPr>
        <w:widowControl/>
        <w:numPr>
          <w:ilvl w:val="0"/>
          <w:numId w:val="6"/>
        </w:numPr>
        <w:spacing w:after="240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Fred agrees this needs consideration.</w:t>
      </w:r>
    </w:p>
    <w:tbl>
      <w:tblPr>
        <w:tblStyle w:val="a3"/>
        <w:tblW w:w="7849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617"/>
        <w:gridCol w:w="4372"/>
        <w:gridCol w:w="1557"/>
        <w:gridCol w:w="203"/>
        <w:gridCol w:w="100"/>
      </w:tblGrid>
      <w:tr w:rsidR="007E06BB"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before="120"/>
              <w:ind w:left="0" w:right="6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FF"/>
                <w:highlight w:val="white"/>
              </w:rPr>
              <w:t>S4-AHIA05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Overview of operation points and their mapping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Qualcomm Inc.</w:t>
            </w:r>
          </w:p>
        </w:tc>
        <w:tc>
          <w:tcPr>
            <w:tcW w:w="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4</w:t>
            </w:r>
          </w:p>
        </w:tc>
        <w:tc>
          <w:tcPr>
            <w:tcW w:w="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7E06BB">
            <w:pPr>
              <w:widowControl/>
              <w:spacing w:after="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E06BB" w:rsidRDefault="005C006E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Presenter: Imed Bouazizi (Qualcomm)</w:t>
      </w:r>
    </w:p>
    <w:p w:rsidR="007E06BB" w:rsidRDefault="005C006E">
      <w:pPr>
        <w:numPr>
          <w:ilvl w:val="0"/>
          <w:numId w:val="1"/>
        </w:numPr>
        <w:tabs>
          <w:tab w:val="left" w:pos="5812"/>
          <w:tab w:val="left" w:pos="6379"/>
          <w:tab w:val="left" w:pos="8222"/>
        </w:tabs>
        <w:spacing w:before="120" w:after="0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sdt>
        <w:sdtPr>
          <w:tag w:val="goog_rdk_0"/>
          <w:id w:val="-341710938"/>
        </w:sdtPr>
        <w:sdtEndPr/>
        <w:sdtContent>
          <w:r>
            <w:rPr>
              <w:rFonts w:ascii="Cardo" w:eastAsia="Cardo" w:hAnsi="Cardo" w:cs="Cardo"/>
              <w:sz w:val="24"/>
              <w:szCs w:val="24"/>
            </w:rPr>
            <w:t>Thorsten - had posted some questions on 8 July, received no response so far. Prime issue is on QoS requirement - is it what the network provides or what th</w:t>
          </w:r>
          <w:r>
            <w:rPr>
              <w:rFonts w:ascii="Cardo" w:eastAsia="Cardo" w:hAnsi="Cardo" w:cs="Cardo"/>
              <w:sz w:val="24"/>
              <w:szCs w:val="24"/>
            </w:rPr>
            <w:t>e media needs? → the former. Thorsten - range? Imed - the upper bound is the important criterion. So the usage of a particular template gives a default max bitrate. The caller could also request a lower max bitrate as well.</w:t>
          </w:r>
        </w:sdtContent>
      </w:sdt>
    </w:p>
    <w:p w:rsidR="007E06BB" w:rsidRDefault="005C006E">
      <w:pPr>
        <w:numPr>
          <w:ilvl w:val="0"/>
          <w:numId w:val="1"/>
        </w:numPr>
        <w:tabs>
          <w:tab w:val="left" w:pos="5812"/>
          <w:tab w:val="left" w:pos="6379"/>
          <w:tab w:val="left" w:pos="8222"/>
        </w:tabs>
        <w:spacing w:after="0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Thorsten . it would be good to be more explicit on what the MSH is doing and how that translates to the chosen parameters.</w:t>
      </w:r>
    </w:p>
    <w:p w:rsidR="007E06BB" w:rsidRDefault="005C006E">
      <w:pPr>
        <w:numPr>
          <w:ilvl w:val="0"/>
          <w:numId w:val="1"/>
        </w:numPr>
        <w:tabs>
          <w:tab w:val="left" w:pos="5812"/>
          <w:tab w:val="left" w:pos="6379"/>
          <w:tab w:val="left" w:pos="8222"/>
        </w:tabs>
        <w:spacing w:after="0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Thorsten - could the AF reject the request and at the same time indicate that a lower template would be ok? Imed - was not intended l</w:t>
      </w:r>
      <w:r>
        <w:rPr>
          <w:rFonts w:ascii="Times New Roman" w:eastAsia="Times New Roman" w:hAnsi="Times New Roman" w:cs="Times New Roman"/>
          <w:sz w:val="24"/>
          <w:szCs w:val="24"/>
        </w:rPr>
        <w:t>ike this. More appropriate would be allowed users / user base(?). Indeed more a provisioning issue.</w:t>
      </w:r>
    </w:p>
    <w:p w:rsidR="007E06BB" w:rsidRDefault="005C006E">
      <w:pPr>
        <w:numPr>
          <w:ilvl w:val="0"/>
          <w:numId w:val="1"/>
        </w:numPr>
        <w:tabs>
          <w:tab w:val="left" w:pos="5812"/>
          <w:tab w:val="left" w:pos="6379"/>
          <w:tab w:val="left" w:pos="8222"/>
        </w:tabs>
        <w:spacing w:after="0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Thorsten - need to think about “allowed sessions” more. E.g. not all 4K users will necessarily activate the 4K template at the same time. Imed - so x-axis b</w:t>
      </w:r>
      <w:r>
        <w:rPr>
          <w:rFonts w:ascii="Times New Roman" w:eastAsia="Times New Roman" w:hAnsi="Times New Roman" w:cs="Times New Roman"/>
          <w:sz w:val="24"/>
          <w:szCs w:val="24"/>
        </w:rPr>
        <w:t>etter as “allowed users” rather than sessions. So user could fall back to a lower OP if the requested OP cannot be granted.</w:t>
      </w:r>
    </w:p>
    <w:p w:rsidR="007E06BB" w:rsidRDefault="005C006E">
      <w:pPr>
        <w:numPr>
          <w:ilvl w:val="0"/>
          <w:numId w:val="1"/>
        </w:numPr>
        <w:tabs>
          <w:tab w:val="left" w:pos="5812"/>
          <w:tab w:val="left" w:pos="6379"/>
          <w:tab w:val="left" w:pos="8222"/>
        </w:tabs>
        <w:spacing w:after="0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Fred forwarded the 8 July mail to the MBS reflector, noting that it’s better to start detailed discussions on the MBS reflector.</w:t>
      </w:r>
    </w:p>
    <w:p w:rsidR="007E06BB" w:rsidRDefault="005C006E">
      <w:pPr>
        <w:numPr>
          <w:ilvl w:val="0"/>
          <w:numId w:val="1"/>
        </w:numPr>
        <w:tabs>
          <w:tab w:val="left" w:pos="5812"/>
          <w:tab w:val="left" w:pos="6379"/>
          <w:tab w:val="left" w:pos="8222"/>
        </w:tabs>
        <w:spacing w:after="0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Tho</w:t>
      </w:r>
      <w:r>
        <w:rPr>
          <w:rFonts w:ascii="Times New Roman" w:eastAsia="Times New Roman" w:hAnsi="Times New Roman" w:cs="Times New Roman"/>
          <w:sz w:val="24"/>
          <w:szCs w:val="24"/>
        </w:rPr>
        <w:t>rsten - good contribution, but would be good to clarify the figure - indicate what is possible and what is needed. Imed agrees.</w:t>
      </w:r>
    </w:p>
    <w:p w:rsidR="007E06BB" w:rsidRDefault="00FC2A94">
      <w:pPr>
        <w:numPr>
          <w:ilvl w:val="0"/>
          <w:numId w:val="1"/>
        </w:numPr>
        <w:tabs>
          <w:tab w:val="left" w:pos="5812"/>
          <w:tab w:val="left" w:pos="6379"/>
          <w:tab w:val="left" w:pos="8222"/>
        </w:tabs>
        <w:spacing w:after="0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Fred</w:t>
      </w:r>
      <w:r w:rsidR="005C006E">
        <w:rPr>
          <w:rFonts w:ascii="Times New Roman" w:eastAsia="Times New Roman" w:hAnsi="Times New Roman" w:cs="Times New Roman"/>
          <w:sz w:val="24"/>
          <w:szCs w:val="24"/>
        </w:rPr>
        <w:t xml:space="preserve"> - discussion to continue by email.</w:t>
      </w:r>
    </w:p>
    <w:p w:rsidR="007E06BB" w:rsidRDefault="007E06BB">
      <w:pPr>
        <w:widowControl/>
        <w:spacing w:after="0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846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752"/>
        <w:gridCol w:w="5121"/>
        <w:gridCol w:w="1289"/>
        <w:gridCol w:w="203"/>
        <w:gridCol w:w="100"/>
      </w:tblGrid>
      <w:tr w:rsidR="007E06BB"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before="120"/>
              <w:ind w:left="0" w:right="6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FF"/>
                <w:highlight w:val="white"/>
              </w:rPr>
              <w:t>S4-AHIA14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pCR 26.512 Informative Annex on Parameter Population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Ericsson LM</w:t>
            </w:r>
          </w:p>
        </w:tc>
        <w:tc>
          <w:tcPr>
            <w:tcW w:w="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4</w:t>
            </w:r>
          </w:p>
        </w:tc>
        <w:tc>
          <w:tcPr>
            <w:tcW w:w="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7E06BB">
            <w:pPr>
              <w:widowControl/>
              <w:spacing w:after="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E06BB" w:rsidRDefault="005C006E">
      <w:pPr>
        <w:widowControl/>
        <w:spacing w:after="0" w:line="276" w:lineRule="auto"/>
        <w:ind w:left="0" w:hanging="2"/>
      </w:pPr>
      <w:r>
        <w:t>Revised to</w:t>
      </w:r>
    </w:p>
    <w:tbl>
      <w:tblPr>
        <w:tblStyle w:val="a5"/>
        <w:tblW w:w="876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2520"/>
        <w:gridCol w:w="1815"/>
        <w:gridCol w:w="1320"/>
        <w:gridCol w:w="1590"/>
      </w:tblGrid>
      <w:tr w:rsidR="007E06BB">
        <w:tc>
          <w:tcPr>
            <w:tcW w:w="15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before="120"/>
              <w:ind w:left="0" w:right="60" w:hanging="2"/>
              <w:rPr>
                <w:color w:val="0000FF"/>
                <w:highlight w:val="white"/>
              </w:rPr>
            </w:pPr>
            <w:r>
              <w:rPr>
                <w:color w:val="0000FF"/>
                <w:highlight w:val="white"/>
              </w:rPr>
              <w:t>S4-AHIA30</w:t>
            </w:r>
          </w:p>
        </w:tc>
        <w:tc>
          <w:tcPr>
            <w:tcW w:w="25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</w:pPr>
            <w:r>
              <w:t>pCR 26.512 Informative Annex on Parameter Population</w:t>
            </w:r>
          </w:p>
        </w:tc>
        <w:tc>
          <w:tcPr>
            <w:tcW w:w="181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</w:pPr>
            <w:r>
              <w:t>Ericsson LM</w:t>
            </w:r>
          </w:p>
        </w:tc>
        <w:tc>
          <w:tcPr>
            <w:tcW w:w="13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</w:pPr>
            <w:r>
              <w:t>4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7E06BB">
            <w:pPr>
              <w:widowControl/>
              <w:spacing w:before="120" w:line="276" w:lineRule="auto"/>
              <w:ind w:left="0" w:right="60" w:hanging="2"/>
            </w:pPr>
          </w:p>
        </w:tc>
      </w:tr>
    </w:tbl>
    <w:p w:rsidR="007E06BB" w:rsidRDefault="005C006E">
      <w:pPr>
        <w:widowControl/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Presenter: Thorsten Lohmar (Ericsson)</w:t>
      </w:r>
    </w:p>
    <w:p w:rsidR="007E06BB" w:rsidRDefault="005C006E">
      <w:pPr>
        <w:widowControl/>
        <w:numPr>
          <w:ilvl w:val="0"/>
          <w:numId w:val="2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M5_2 first bullet amended --&gt; “application flows”, i.e. delete “data”.</w:t>
      </w:r>
    </w:p>
    <w:p w:rsidR="007E06BB" w:rsidRDefault="005C006E">
      <w:pPr>
        <w:widowControl/>
        <w:numPr>
          <w:ilvl w:val="0"/>
          <w:numId w:val="2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Presented now more for info, welcomes feedback.</w:t>
      </w:r>
    </w:p>
    <w:p w:rsidR="007E06BB" w:rsidRDefault="005C006E">
      <w:pPr>
        <w:widowControl/>
        <w:numPr>
          <w:ilvl w:val="0"/>
          <w:numId w:val="2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Richard - Why have you added “MPD Provider” actor in the sequence diagrams? Thorsten - clarifies the issue. Richard - ok, app provider an</w:t>
      </w:r>
      <w:r>
        <w:rPr>
          <w:rFonts w:ascii="Times New Roman" w:eastAsia="Times New Roman" w:hAnsi="Times New Roman" w:cs="Times New Roman"/>
          <w:sz w:val="24"/>
          <w:szCs w:val="24"/>
        </w:rPr>
        <w:t>d MPD provider are usually the same entity? Thorsten - yes. info upload to the 5GMS AS. Thorsten edits the diagram  online to replace “MPD Provider” with “5GMS AS”. Service descriptor provisioning might need further consideration. Need annotation of the MP</w:t>
      </w:r>
      <w:r>
        <w:rPr>
          <w:rFonts w:ascii="Times New Roman" w:eastAsia="Times New Roman" w:hAnsi="Times New Roman" w:cs="Times New Roman"/>
          <w:sz w:val="24"/>
          <w:szCs w:val="24"/>
        </w:rPr>
        <w:t>D?</w:t>
      </w:r>
    </w:p>
    <w:p w:rsidR="007E06BB" w:rsidRDefault="005C006E">
      <w:pPr>
        <w:widowControl/>
        <w:numPr>
          <w:ilvl w:val="0"/>
          <w:numId w:val="2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Imed - this is good, helps explain many things. Make sure it works for content hosting, filtering for canonical domain. Thorsten - could embed within the policy template? Imed - all good, just need to dig a bit deeper. Just one question on “background t</w:t>
      </w:r>
      <w:r>
        <w:rPr>
          <w:rFonts w:ascii="Times New Roman" w:eastAsia="Times New Roman" w:hAnsi="Times New Roman" w:cs="Times New Roman"/>
          <w:sz w:val="24"/>
          <w:szCs w:val="24"/>
        </w:rPr>
        <w:t>raffic”. Thorsten - BDT - background data transfer, e.g. overnight, but this is not the only case.</w:t>
      </w:r>
    </w:p>
    <w:p w:rsidR="007E06BB" w:rsidRDefault="005C006E">
      <w:pPr>
        <w:widowControl/>
        <w:numPr>
          <w:ilvl w:val="0"/>
          <w:numId w:val="2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Cedric - does background imply a new object? Thorsten - sees this as implementation issue. The media stream handler can be more than a live player.</w:t>
      </w:r>
    </w:p>
    <w:p w:rsidR="007E06BB" w:rsidRDefault="005C006E">
      <w:pPr>
        <w:widowControl/>
        <w:numPr>
          <w:ilvl w:val="0"/>
          <w:numId w:val="2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Richard 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both iOS and Android have background download in their APIs.</w:t>
      </w:r>
    </w:p>
    <w:p w:rsidR="007E06BB" w:rsidRDefault="005C006E">
      <w:pPr>
        <w:widowControl/>
        <w:numPr>
          <w:ilvl w:val="0"/>
          <w:numId w:val="2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Noted, expect revision.</w:t>
      </w:r>
    </w:p>
    <w:p w:rsidR="007E06BB" w:rsidRDefault="007E06BB">
      <w:pPr>
        <w:widowControl/>
        <w:spacing w:after="0" w:line="276" w:lineRule="auto"/>
        <w:ind w:left="0" w:hanging="2"/>
      </w:pPr>
    </w:p>
    <w:tbl>
      <w:tblPr>
        <w:tblStyle w:val="a6"/>
        <w:tblW w:w="876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2520"/>
        <w:gridCol w:w="1815"/>
        <w:gridCol w:w="1320"/>
        <w:gridCol w:w="1590"/>
      </w:tblGrid>
      <w:tr w:rsidR="007E06BB">
        <w:tc>
          <w:tcPr>
            <w:tcW w:w="15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before="120"/>
              <w:ind w:left="0" w:right="60" w:hanging="2"/>
              <w:rPr>
                <w:color w:val="0000FF"/>
                <w:highlight w:val="white"/>
              </w:rPr>
            </w:pPr>
            <w:r>
              <w:rPr>
                <w:color w:val="0000FF"/>
                <w:highlight w:val="white"/>
              </w:rPr>
              <w:t>S4-AHIA29</w:t>
            </w:r>
          </w:p>
        </w:tc>
        <w:tc>
          <w:tcPr>
            <w:tcW w:w="25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</w:pPr>
            <w:r>
              <w:t>Update on consumption reporting</w:t>
            </w:r>
          </w:p>
        </w:tc>
        <w:tc>
          <w:tcPr>
            <w:tcW w:w="181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</w:pPr>
            <w:r>
              <w:t>Enensys Technologies, BBC</w:t>
            </w:r>
          </w:p>
        </w:tc>
        <w:tc>
          <w:tcPr>
            <w:tcW w:w="13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</w:pPr>
            <w:r>
              <w:t>4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7E06BB">
            <w:pPr>
              <w:widowControl/>
              <w:spacing w:before="120" w:line="276" w:lineRule="auto"/>
              <w:ind w:left="0" w:right="60" w:hanging="2"/>
            </w:pPr>
          </w:p>
        </w:tc>
      </w:tr>
    </w:tbl>
    <w:p w:rsidR="007E06BB" w:rsidRDefault="005C006E">
      <w:pPr>
        <w:widowControl/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Presenter: Cédric Thienot (Enensys)</w:t>
      </w:r>
    </w:p>
    <w:p w:rsidR="007E06BB" w:rsidRDefault="005C006E">
      <w:pPr>
        <w:widowControl/>
        <w:numPr>
          <w:ilvl w:val="0"/>
          <w:numId w:val="7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“If-None-Match” correction.</w:t>
      </w:r>
    </w:p>
    <w:p w:rsidR="007E06BB" w:rsidRDefault="005C006E">
      <w:pPr>
        <w:widowControl/>
        <w:numPr>
          <w:ilvl w:val="0"/>
          <w:numId w:val="7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Thorsten - first change, better put this text into the general section? Cedric - actually did both.</w:t>
      </w:r>
    </w:p>
    <w:p w:rsidR="007E06BB" w:rsidRDefault="005C006E">
      <w:pPr>
        <w:widowControl/>
        <w:numPr>
          <w:ilvl w:val="0"/>
          <w:numId w:val="7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Cedric - could update taking into account contribution from Thomas on M6d/M7d.</w:t>
      </w:r>
    </w:p>
    <w:p w:rsidR="007E06BB" w:rsidRDefault="005C006E">
      <w:pPr>
        <w:widowControl/>
        <w:numPr>
          <w:ilvl w:val="0"/>
          <w:numId w:val="7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Richard - looks like the API has been simplified considerably, can’t see the </w:t>
      </w:r>
      <w:r>
        <w:rPr>
          <w:rFonts w:ascii="Times New Roman" w:eastAsia="Times New Roman" w:hAnsi="Times New Roman" w:cs="Times New Roman"/>
          <w:sz w:val="24"/>
          <w:szCs w:val="24"/>
        </w:rPr>
        <w:t>deletions. Cedric confirms.</w:t>
      </w:r>
    </w:p>
    <w:p w:rsidR="007E06BB" w:rsidRDefault="005C006E">
      <w:pPr>
        <w:widowControl/>
        <w:numPr>
          <w:ilvl w:val="0"/>
          <w:numId w:val="7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Imed - voiced concern also earlier - won’t work like this - if e.g. 10,000 clients use the same address to report to it will be a problem. Also suggested simple HTTP messages rather than RESTful API. Richard - it is already just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 simple POST. not RESTful.</w:t>
      </w:r>
    </w:p>
    <w:p w:rsidR="007E06BB" w:rsidRDefault="005C006E">
      <w:pPr>
        <w:widowControl/>
        <w:numPr>
          <w:ilvl w:val="0"/>
          <w:numId w:val="7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Imed - confirm version of the contribution.</w:t>
      </w:r>
    </w:p>
    <w:p w:rsidR="007E06BB" w:rsidRDefault="005C006E">
      <w:pPr>
        <w:widowControl/>
        <w:numPr>
          <w:ilvl w:val="0"/>
          <w:numId w:val="7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Cedric - 11.3.2 is like a template, could omit it. Imed - then the term “resource” is confusing. Thorsten - call it “URL structure”? Richard - resource is actually ok, it’s just not R</w:t>
      </w:r>
      <w:r>
        <w:rPr>
          <w:rFonts w:ascii="Times New Roman" w:eastAsia="Times New Roman" w:hAnsi="Times New Roman" w:cs="Times New Roman"/>
          <w:sz w:val="24"/>
          <w:szCs w:val="24"/>
        </w:rPr>
        <w:t>ESTful.</w:t>
      </w:r>
    </w:p>
    <w:p w:rsidR="007E06BB" w:rsidRDefault="005C006E">
      <w:pPr>
        <w:widowControl/>
        <w:numPr>
          <w:ilvl w:val="0"/>
          <w:numId w:val="7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Richard - what happens to the reports after the AF receives them? Thorsten - indeed good to add more context, e.g. a timestamp. But the intention is overall info, not per user. Imed - maybe need some M1 API to provide the info back to the ASP. Rich</w:t>
      </w:r>
      <w:r>
        <w:rPr>
          <w:rFonts w:ascii="Times New Roman" w:eastAsia="Times New Roman" w:hAnsi="Times New Roman" w:cs="Times New Roman"/>
          <w:sz w:val="24"/>
          <w:szCs w:val="24"/>
        </w:rPr>
        <w:t>ard - maybe it does not need to be specified, private? Thorsten - or push to Rel-17? Snapshot ofthe streaming session for the ASP.</w:t>
      </w:r>
    </w:p>
    <w:p w:rsidR="007E06BB" w:rsidRDefault="005C006E">
      <w:pPr>
        <w:widowControl/>
        <w:numPr>
          <w:ilvl w:val="0"/>
          <w:numId w:val="7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Fred - disposal? Cedirc - include text for M5 in Rel-16? Fred - anyway needs some updates, and Imed’s concern is not resolved yet.</w:t>
      </w:r>
    </w:p>
    <w:p w:rsidR="007E06BB" w:rsidRDefault="005C006E">
      <w:pPr>
        <w:widowControl/>
        <w:numPr>
          <w:ilvl w:val="0"/>
          <w:numId w:val="7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sdt>
        <w:sdtPr>
          <w:tag w:val="goog_rdk_1"/>
          <w:id w:val="939488955"/>
        </w:sdtPr>
        <w:sdtEndPr/>
        <w:sdtContent>
          <w:r>
            <w:rPr>
              <w:rFonts w:ascii="Cardo" w:eastAsia="Cardo" w:hAnsi="Cardo" w:cs="Cardo"/>
              <w:sz w:val="24"/>
              <w:szCs w:val="24"/>
            </w:rPr>
            <w:t>→ Noted.</w:t>
          </w:r>
        </w:sdtContent>
      </w:sdt>
    </w:p>
    <w:p w:rsidR="007E06BB" w:rsidRDefault="007E06BB">
      <w:pPr>
        <w:widowControl/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:rsidR="007E06BB" w:rsidRDefault="007E06BB">
      <w:pPr>
        <w:widowControl/>
        <w:spacing w:after="0" w:line="276" w:lineRule="auto"/>
        <w:ind w:left="0" w:hanging="2"/>
      </w:pPr>
    </w:p>
    <w:tbl>
      <w:tblPr>
        <w:tblStyle w:val="a7"/>
        <w:tblW w:w="876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2520"/>
        <w:gridCol w:w="1815"/>
        <w:gridCol w:w="1320"/>
        <w:gridCol w:w="1590"/>
      </w:tblGrid>
      <w:tr w:rsidR="007E06BB">
        <w:tc>
          <w:tcPr>
            <w:tcW w:w="15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before="120"/>
              <w:ind w:left="0" w:right="60" w:hanging="2"/>
              <w:rPr>
                <w:color w:val="0000FF"/>
                <w:highlight w:val="white"/>
              </w:rPr>
            </w:pPr>
            <w:r>
              <w:rPr>
                <w:color w:val="0000FF"/>
                <w:highlight w:val="white"/>
              </w:rPr>
              <w:t>S4-AHIA32</w:t>
            </w:r>
          </w:p>
        </w:tc>
        <w:tc>
          <w:tcPr>
            <w:tcW w:w="25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</w:pPr>
            <w:r>
              <w:t>pCR 26.512 Metrics reporting</w:t>
            </w:r>
          </w:p>
        </w:tc>
        <w:tc>
          <w:tcPr>
            <w:tcW w:w="181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</w:pPr>
            <w:r>
              <w:t>Sony Europe B.V.</w:t>
            </w:r>
          </w:p>
        </w:tc>
        <w:tc>
          <w:tcPr>
            <w:tcW w:w="13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</w:pPr>
            <w:r>
              <w:t>4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7E06BB">
            <w:pPr>
              <w:widowControl/>
              <w:spacing w:before="120" w:line="276" w:lineRule="auto"/>
              <w:ind w:left="0" w:right="60" w:hanging="2"/>
            </w:pPr>
          </w:p>
        </w:tc>
      </w:tr>
    </w:tbl>
    <w:p w:rsidR="007E06BB" w:rsidRDefault="005C006E">
      <w:pPr>
        <w:widowControl/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Presenter: Paul Szucs (Sony)</w:t>
      </w:r>
    </w:p>
    <w:p w:rsidR="007E06BB" w:rsidRDefault="005C006E">
      <w:pPr>
        <w:widowControl/>
        <w:numPr>
          <w:ilvl w:val="0"/>
          <w:numId w:val="3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Still a proposal at the moment: more work still to do.</w:t>
      </w:r>
    </w:p>
    <w:p w:rsidR="007E06BB" w:rsidRDefault="005C006E">
      <w:pPr>
        <w:widowControl/>
        <w:numPr>
          <w:ilvl w:val="0"/>
          <w:numId w:val="3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Is this the right general direction?</w:t>
      </w:r>
    </w:p>
    <w:p w:rsidR="007E06BB" w:rsidRDefault="005C006E">
      <w:pPr>
        <w:widowControl/>
        <w:numPr>
          <w:ilvl w:val="0"/>
          <w:numId w:val="3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Richard: Recommend same structure as we used for Network Assistance, i.e. two separate level 2 headings for the two metrics reporting a</w:t>
      </w:r>
      <w:r>
        <w:rPr>
          <w:rFonts w:ascii="Times New Roman" w:eastAsia="Times New Roman" w:hAnsi="Times New Roman" w:cs="Times New Roman"/>
          <w:sz w:val="24"/>
          <w:szCs w:val="24"/>
        </w:rPr>
        <w:t>pproaches.</w:t>
      </w:r>
    </w:p>
    <w:p w:rsidR="007E06BB" w:rsidRDefault="005C006E">
      <w:pPr>
        <w:widowControl/>
        <w:numPr>
          <w:ilvl w:val="0"/>
          <w:numId w:val="3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Paul: OK. Will look at it.</w:t>
      </w:r>
    </w:p>
    <w:p w:rsidR="007E06BB" w:rsidRDefault="005C006E">
      <w:pPr>
        <w:widowControl/>
        <w:numPr>
          <w:ilvl w:val="0"/>
          <w:numId w:val="3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Thomas: DASH metrics reporting is not defined RESTfully. Is it OK to do something non-RESTful?</w:t>
      </w:r>
    </w:p>
    <w:p w:rsidR="007E06BB" w:rsidRDefault="005C006E">
      <w:pPr>
        <w:widowControl/>
        <w:numPr>
          <w:ilvl w:val="0"/>
          <w:numId w:val="3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Paul: We just said that consumption reporting won’t be RESTful, so maybe that’s OK.</w:t>
      </w:r>
    </w:p>
    <w:p w:rsidR="007E06BB" w:rsidRDefault="005C006E">
      <w:pPr>
        <w:widowControl/>
        <w:numPr>
          <w:ilvl w:val="0"/>
          <w:numId w:val="3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Thomas: SA2 work for Rel-17. Can you 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ly report the metrics that are defined in 26.247, or can you “containerise” the metrics to have a different domain setting? CTA2066.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Metrics collected by a third-party application provider? Make an envelope available so that we can upload additional metric</w:t>
      </w:r>
      <w:r>
        <w:rPr>
          <w:rFonts w:ascii="Times New Roman" w:eastAsia="Times New Roman" w:hAnsi="Times New Roman" w:cs="Times New Roman"/>
          <w:sz w:val="24"/>
          <w:szCs w:val="24"/>
        </w:rPr>
        <w:t>s. Avoids forcing all Media Players to implement 26.247.</w:t>
      </w:r>
    </w:p>
    <w:p w:rsidR="007E06BB" w:rsidRDefault="005C006E">
      <w:pPr>
        <w:widowControl/>
        <w:numPr>
          <w:ilvl w:val="0"/>
          <w:numId w:val="3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Paul: Was trying to comply with 26.501 stage 2 architecture description.</w:t>
      </w:r>
    </w:p>
    <w:p w:rsidR="007E06BB" w:rsidRDefault="005C006E">
      <w:pPr>
        <w:widowControl/>
        <w:numPr>
          <w:ilvl w:val="0"/>
          <w:numId w:val="3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Thomas: Could be a Rel-17 discussion, but we could at least design the necessary hooks in Rel-16 for reporting additional (proprietary) metrics. Will provide an update for the next meeting. Don’t know which work item.</w:t>
      </w:r>
    </w:p>
    <w:p w:rsidR="007E06BB" w:rsidRDefault="005C006E">
      <w:pPr>
        <w:widowControl/>
        <w:numPr>
          <w:ilvl w:val="0"/>
          <w:numId w:val="3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Thorsten: Positive that SA2 is becomin</w:t>
      </w:r>
      <w:r>
        <w:rPr>
          <w:rFonts w:ascii="Times New Roman" w:eastAsia="Times New Roman" w:hAnsi="Times New Roman" w:cs="Times New Roman"/>
          <w:sz w:val="24"/>
          <w:szCs w:val="24"/>
        </w:rPr>
        <w:t>g aware of this.</w:t>
      </w:r>
    </w:p>
    <w:p w:rsidR="007E06BB" w:rsidRDefault="005C006E">
      <w:pPr>
        <w:widowControl/>
        <w:numPr>
          <w:ilvl w:val="0"/>
          <w:numId w:val="3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Thomas: SA2 should minimise the work.</w:t>
      </w:r>
    </w:p>
    <w:p w:rsidR="007E06BB" w:rsidRDefault="005C006E">
      <w:pPr>
        <w:widowControl/>
        <w:numPr>
          <w:ilvl w:val="0"/>
          <w:numId w:val="3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Thomas: Will bring a contribution to the next meeting based on this.</w:t>
      </w:r>
    </w:p>
    <w:p w:rsidR="007E06BB" w:rsidRDefault="005C006E">
      <w:pPr>
        <w:widowControl/>
        <w:numPr>
          <w:ilvl w:val="0"/>
          <w:numId w:val="3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Thomas: On in-band why configuration from AS? Should be done outside the MPD.</w:t>
      </w:r>
    </w:p>
    <w:p w:rsidR="007E06BB" w:rsidRDefault="005C006E">
      <w:pPr>
        <w:widowControl/>
        <w:numPr>
          <w:ilvl w:val="0"/>
          <w:numId w:val="3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Richard: In 26.512, ClientMetricsReportingInformation </w:t>
      </w:r>
      <w:r>
        <w:rPr>
          <w:rFonts w:ascii="Times New Roman" w:eastAsia="Times New Roman" w:hAnsi="Times New Roman" w:cs="Times New Roman"/>
          <w:sz w:val="24"/>
          <w:szCs w:val="24"/>
        </w:rPr>
        <w:t>sits in the Service Access Information provided by the AF at M5d.</w:t>
      </w:r>
    </w:p>
    <w:p w:rsidR="007E06BB" w:rsidRDefault="005C006E">
      <w:pPr>
        <w:widowControl/>
        <w:numPr>
          <w:ilvl w:val="0"/>
          <w:numId w:val="3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Thomas: When metrics collection is over-the-top, the MPD author requests metrics reporting in the MPD.</w:t>
      </w:r>
    </w:p>
    <w:p w:rsidR="007E06BB" w:rsidRDefault="005C006E">
      <w:pPr>
        <w:widowControl/>
        <w:numPr>
          <w:ilvl w:val="0"/>
          <w:numId w:val="3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Thomas: Can we check with Gunar when he returns from his summer holidays?</w:t>
      </w:r>
    </w:p>
    <w:p w:rsidR="007E06BB" w:rsidRDefault="005C006E">
      <w:pPr>
        <w:widowControl/>
        <w:numPr>
          <w:ilvl w:val="0"/>
          <w:numId w:val="3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sdt>
        <w:sdtPr>
          <w:tag w:val="goog_rdk_2"/>
          <w:id w:val="930552505"/>
        </w:sdtPr>
        <w:sdtEndPr/>
        <w:sdtContent>
          <w:r>
            <w:rPr>
              <w:rFonts w:ascii="Cardo" w:eastAsia="Cardo" w:hAnsi="Cardo" w:cs="Cardo"/>
              <w:sz w:val="24"/>
              <w:szCs w:val="24"/>
            </w:rPr>
            <w:t>→ Noted, expect revision.</w:t>
          </w:r>
        </w:sdtContent>
      </w:sdt>
    </w:p>
    <w:p w:rsidR="007E06BB" w:rsidRDefault="007E06BB">
      <w:pPr>
        <w:widowControl/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:rsidR="007E06BB" w:rsidRDefault="007E06BB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8"/>
        <w:tblW w:w="7339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616"/>
        <w:gridCol w:w="4641"/>
        <w:gridCol w:w="779"/>
        <w:gridCol w:w="203"/>
        <w:gridCol w:w="100"/>
      </w:tblGrid>
      <w:tr w:rsidR="007E06BB"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before="120" w:line="240" w:lineRule="auto"/>
              <w:ind w:left="0" w:right="6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FF"/>
                <w:highlight w:val="white"/>
              </w:rPr>
              <w:t>S4-AHI998</w:t>
            </w:r>
          </w:p>
        </w:tc>
        <w:tc>
          <w:tcPr>
            <w:tcW w:w="4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Completion of content distribution geofencing feature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BBC</w:t>
            </w:r>
          </w:p>
        </w:tc>
        <w:tc>
          <w:tcPr>
            <w:tcW w:w="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7E06B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E06BB" w:rsidRDefault="007E06BB">
      <w:pPr>
        <w:widowControl/>
        <w:spacing w:after="24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9"/>
        <w:tblW w:w="6329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646"/>
        <w:gridCol w:w="1946"/>
        <w:gridCol w:w="2434"/>
        <w:gridCol w:w="203"/>
        <w:gridCol w:w="100"/>
      </w:tblGrid>
      <w:tr w:rsidR="007E06BB"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before="120" w:line="240" w:lineRule="auto"/>
              <w:ind w:left="0" w:right="6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FF"/>
                <w:highlight w:val="white"/>
              </w:rPr>
              <w:t>S4-AHIA02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DASH/CMAF in 5GMS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Qualcomm Incorporated</w:t>
            </w:r>
          </w:p>
        </w:tc>
        <w:tc>
          <w:tcPr>
            <w:tcW w:w="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7E06B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E06BB" w:rsidRDefault="007E06BB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a"/>
        <w:tblW w:w="5869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646"/>
        <w:gridCol w:w="2364"/>
        <w:gridCol w:w="1556"/>
        <w:gridCol w:w="203"/>
        <w:gridCol w:w="100"/>
      </w:tblGrid>
      <w:tr w:rsidR="007E06BB"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before="120" w:line="240" w:lineRule="auto"/>
              <w:ind w:left="0" w:right="6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FF"/>
                <w:highlight w:val="white"/>
              </w:rPr>
              <w:t>S4-AHIA04</w:t>
            </w: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Corrections to M1 interface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Qualcomm Inc.</w:t>
            </w:r>
          </w:p>
        </w:tc>
        <w:tc>
          <w:tcPr>
            <w:tcW w:w="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7E06B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E06BB" w:rsidRDefault="007E06BB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</w:p>
    <w:tbl>
      <w:tblPr>
        <w:tblStyle w:val="ab"/>
        <w:tblW w:w="83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815"/>
        <w:gridCol w:w="1665"/>
        <w:gridCol w:w="2445"/>
        <w:gridCol w:w="210"/>
        <w:gridCol w:w="2175"/>
      </w:tblGrid>
      <w:tr w:rsidR="007E06BB"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tabs>
                <w:tab w:val="left" w:pos="540"/>
              </w:tabs>
              <w:spacing w:before="120" w:line="240" w:lineRule="auto"/>
              <w:ind w:left="0" w:right="60" w:hanging="2"/>
              <w:rPr>
                <w:sz w:val="24"/>
                <w:szCs w:val="24"/>
              </w:rPr>
            </w:pPr>
            <w:r>
              <w:rPr>
                <w:color w:val="0000FF"/>
                <w:highlight w:val="white"/>
              </w:rPr>
              <w:t>S4-AHIA07</w:t>
            </w: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tabs>
                <w:tab w:val="left" w:pos="540"/>
              </w:tabs>
              <w:spacing w:after="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color w:val="000000"/>
              </w:rPr>
              <w:t>Client APIs for 5GMS</w:t>
            </w:r>
          </w:p>
        </w:tc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tabs>
                <w:tab w:val="left" w:pos="540"/>
              </w:tabs>
              <w:spacing w:after="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color w:val="000000"/>
              </w:rPr>
              <w:t>Qualcomm Incorporated</w:t>
            </w:r>
          </w:p>
        </w:tc>
        <w:tc>
          <w:tcPr>
            <w:tcW w:w="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tabs>
                <w:tab w:val="left" w:pos="540"/>
              </w:tabs>
              <w:spacing w:after="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tabs>
                <w:tab w:val="left" w:pos="540"/>
              </w:tabs>
              <w:spacing w:after="0" w:line="240" w:lineRule="auto"/>
              <w:ind w:left="0" w:hanging="2"/>
              <w:rPr>
                <w:color w:val="FF0000"/>
              </w:rPr>
            </w:pPr>
            <w:r>
              <w:rPr>
                <w:color w:val="FF0000"/>
              </w:rPr>
              <w:t>MISSING</w:t>
            </w:r>
          </w:p>
        </w:tc>
      </w:tr>
    </w:tbl>
    <w:p w:rsidR="007E06BB" w:rsidRDefault="007E06BB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c"/>
        <w:tblW w:w="712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770"/>
        <w:gridCol w:w="4080"/>
        <w:gridCol w:w="1035"/>
        <w:gridCol w:w="135"/>
        <w:gridCol w:w="100"/>
      </w:tblGrid>
      <w:tr w:rsidR="007E06BB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before="120" w:line="240" w:lineRule="auto"/>
              <w:ind w:left="0" w:right="6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FF"/>
                <w:highlight w:val="white"/>
              </w:rPr>
              <w:t>S4-AHIA15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 xml:space="preserve"> pCR 26.512 Updated on M5 Dynamic Policy activation API and M1 Policy Template Provisioning API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Ericsson LM</w:t>
            </w:r>
          </w:p>
        </w:tc>
        <w:tc>
          <w:tcPr>
            <w:tcW w:w="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7E06B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E06BB" w:rsidRDefault="005C006E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Revised to</w:t>
      </w:r>
    </w:p>
    <w:p w:rsidR="007E06BB" w:rsidRDefault="007E06BB">
      <w:pPr>
        <w:widowControl/>
        <w:spacing w:after="0" w:line="276" w:lineRule="auto"/>
        <w:ind w:left="0" w:hanging="2"/>
      </w:pPr>
    </w:p>
    <w:tbl>
      <w:tblPr>
        <w:tblStyle w:val="ad"/>
        <w:tblW w:w="876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2520"/>
        <w:gridCol w:w="1815"/>
        <w:gridCol w:w="1320"/>
        <w:gridCol w:w="1590"/>
      </w:tblGrid>
      <w:tr w:rsidR="007E06BB">
        <w:tc>
          <w:tcPr>
            <w:tcW w:w="15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before="120"/>
              <w:ind w:left="0" w:right="60" w:hanging="2"/>
              <w:rPr>
                <w:color w:val="0000FF"/>
                <w:highlight w:val="white"/>
              </w:rPr>
            </w:pPr>
            <w:r>
              <w:rPr>
                <w:color w:val="0000FF"/>
                <w:highlight w:val="white"/>
              </w:rPr>
              <w:t>S4-AHIA31</w:t>
            </w:r>
          </w:p>
        </w:tc>
        <w:tc>
          <w:tcPr>
            <w:tcW w:w="25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</w:pPr>
            <w:r>
              <w:t>pCR 26.512 Updated on M5 Dynamic Policy activation API and M1 Policy Template Provisioning API</w:t>
            </w:r>
          </w:p>
        </w:tc>
        <w:tc>
          <w:tcPr>
            <w:tcW w:w="181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</w:pPr>
            <w:r>
              <w:t>Ericsson LM</w:t>
            </w:r>
          </w:p>
        </w:tc>
        <w:tc>
          <w:tcPr>
            <w:tcW w:w="13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</w:pPr>
            <w:r>
              <w:t>4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7E06BB">
            <w:pPr>
              <w:widowControl/>
              <w:spacing w:before="120" w:line="276" w:lineRule="auto"/>
              <w:ind w:left="0" w:right="60" w:hanging="2"/>
            </w:pPr>
          </w:p>
        </w:tc>
      </w:tr>
    </w:tbl>
    <w:p w:rsidR="007E06BB" w:rsidRDefault="007E06BB">
      <w:pPr>
        <w:widowControl/>
        <w:spacing w:after="0" w:line="276" w:lineRule="auto"/>
        <w:ind w:left="0" w:hanging="2"/>
        <w:rPr>
          <w:b/>
          <w:sz w:val="20"/>
          <w:szCs w:val="20"/>
        </w:rPr>
      </w:pPr>
    </w:p>
    <w:p w:rsidR="007E06BB" w:rsidRDefault="007E06BB">
      <w:pPr>
        <w:widowControl/>
        <w:spacing w:after="0" w:line="276" w:lineRule="auto"/>
        <w:ind w:left="0" w:hanging="2"/>
      </w:pPr>
    </w:p>
    <w:tbl>
      <w:tblPr>
        <w:tblStyle w:val="ae"/>
        <w:tblW w:w="876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2520"/>
        <w:gridCol w:w="1815"/>
        <w:gridCol w:w="1320"/>
        <w:gridCol w:w="1590"/>
      </w:tblGrid>
      <w:tr w:rsidR="007E06BB">
        <w:tc>
          <w:tcPr>
            <w:tcW w:w="15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before="120"/>
              <w:ind w:left="0" w:right="60" w:hanging="2"/>
              <w:rPr>
                <w:color w:val="0000FF"/>
                <w:highlight w:val="white"/>
              </w:rPr>
            </w:pPr>
            <w:r>
              <w:rPr>
                <w:color w:val="0000FF"/>
                <w:highlight w:val="white"/>
              </w:rPr>
              <w:lastRenderedPageBreak/>
              <w:t>S4-AHIA17</w:t>
            </w:r>
          </w:p>
        </w:tc>
        <w:tc>
          <w:tcPr>
            <w:tcW w:w="25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</w:pPr>
            <w:r>
              <w:t>Updates on Rest API description in ETSI Forge</w:t>
            </w:r>
          </w:p>
        </w:tc>
        <w:tc>
          <w:tcPr>
            <w:tcW w:w="181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</w:pPr>
            <w:r>
              <w:t>Qualcomm Incorporated</w:t>
            </w:r>
          </w:p>
        </w:tc>
        <w:tc>
          <w:tcPr>
            <w:tcW w:w="13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</w:pPr>
            <w:r>
              <w:t>4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7E06BB">
            <w:pPr>
              <w:widowControl/>
              <w:spacing w:before="120" w:line="276" w:lineRule="auto"/>
              <w:ind w:left="0" w:right="60" w:hanging="2"/>
            </w:pPr>
          </w:p>
        </w:tc>
      </w:tr>
    </w:tbl>
    <w:p w:rsidR="007E06BB" w:rsidRDefault="007E06BB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0"/>
          <w:szCs w:val="20"/>
        </w:rPr>
      </w:pPr>
    </w:p>
    <w:tbl>
      <w:tblPr>
        <w:tblStyle w:val="af"/>
        <w:tblW w:w="5629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736"/>
        <w:gridCol w:w="2902"/>
        <w:gridCol w:w="688"/>
        <w:gridCol w:w="203"/>
        <w:gridCol w:w="100"/>
      </w:tblGrid>
      <w:tr w:rsidR="007E06BB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before="120" w:line="240" w:lineRule="auto"/>
              <w:ind w:left="0" w:right="6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FF"/>
                <w:highlight w:val="white"/>
              </w:rPr>
              <w:t>S4-AHIA18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Completion of Ingest Protocols API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BBC</w:t>
            </w:r>
          </w:p>
        </w:tc>
        <w:tc>
          <w:tcPr>
            <w:tcW w:w="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7E06B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E06BB" w:rsidRDefault="007E06BB">
      <w:pPr>
        <w:widowControl/>
        <w:spacing w:after="0" w:line="276" w:lineRule="auto"/>
        <w:ind w:left="0" w:hanging="2"/>
      </w:pPr>
    </w:p>
    <w:tbl>
      <w:tblPr>
        <w:tblStyle w:val="af0"/>
        <w:tblW w:w="876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2520"/>
        <w:gridCol w:w="1815"/>
        <w:gridCol w:w="1320"/>
        <w:gridCol w:w="1590"/>
      </w:tblGrid>
      <w:tr w:rsidR="007E06BB">
        <w:tc>
          <w:tcPr>
            <w:tcW w:w="15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before="120"/>
              <w:ind w:left="0" w:right="60" w:hanging="2"/>
              <w:rPr>
                <w:color w:val="0000FF"/>
                <w:highlight w:val="white"/>
              </w:rPr>
            </w:pPr>
            <w:r>
              <w:rPr>
                <w:color w:val="0000FF"/>
                <w:highlight w:val="white"/>
              </w:rPr>
              <w:t>S4-AHIA28</w:t>
            </w:r>
          </w:p>
        </w:tc>
        <w:tc>
          <w:tcPr>
            <w:tcW w:w="25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</w:pPr>
            <w:r>
              <w:t>Informative annex on Content Hosting Configuration examples</w:t>
            </w:r>
          </w:p>
        </w:tc>
        <w:tc>
          <w:tcPr>
            <w:tcW w:w="181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</w:pPr>
            <w:r>
              <w:t>BBC</w:t>
            </w:r>
          </w:p>
        </w:tc>
        <w:tc>
          <w:tcPr>
            <w:tcW w:w="13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5C006E">
            <w:pPr>
              <w:widowControl/>
              <w:spacing w:after="0"/>
              <w:ind w:left="0" w:hanging="2"/>
            </w:pPr>
            <w:r>
              <w:t>4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E06BB" w:rsidRDefault="007E06BB">
            <w:pPr>
              <w:widowControl/>
              <w:spacing w:before="120" w:line="276" w:lineRule="auto"/>
              <w:ind w:left="0" w:right="60" w:hanging="2"/>
            </w:pPr>
          </w:p>
        </w:tc>
      </w:tr>
    </w:tbl>
    <w:p w:rsidR="007E06BB" w:rsidRDefault="007E06BB">
      <w:pPr>
        <w:widowControl/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:rsidR="007E06BB" w:rsidRDefault="005C006E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>5.  Review of the future work plan</w:t>
      </w:r>
      <w:r>
        <w:rPr>
          <w:b/>
          <w:sz w:val="24"/>
          <w:szCs w:val="24"/>
        </w:rPr>
        <w:tab/>
      </w:r>
    </w:p>
    <w:p w:rsidR="007E06BB" w:rsidRDefault="007E06BB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</w:p>
    <w:tbl>
      <w:tblPr>
        <w:tblStyle w:val="af1"/>
        <w:tblW w:w="70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060"/>
        <w:gridCol w:w="2950"/>
      </w:tblGrid>
      <w:tr w:rsidR="007E06BB">
        <w:trPr>
          <w:trHeight w:val="840"/>
        </w:trPr>
        <w:tc>
          <w:tcPr>
            <w:tcW w:w="4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E6E6E6"/>
            <w:vAlign w:val="center"/>
          </w:tcPr>
          <w:p w:rsidR="007E06BB" w:rsidRDefault="005C006E">
            <w:pPr>
              <w:widowControl/>
              <w:spacing w:after="0"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SA4 MBS SWG Telco #4 on 5GMS3 - Date 6</w:t>
            </w:r>
            <w:r>
              <w:rPr>
                <w:b/>
                <w:color w:val="000000"/>
                <w:sz w:val="20"/>
                <w:szCs w:val="20"/>
                <w:vertAlign w:val="superscript"/>
              </w:rPr>
              <w:t>th</w:t>
            </w:r>
            <w:r>
              <w:rPr>
                <w:b/>
                <w:color w:val="000000"/>
                <w:sz w:val="20"/>
                <w:szCs w:val="20"/>
              </w:rPr>
              <w:t xml:space="preserve"> August 2020, time 15:00 – 17:00 CEST; Host: Sony Europe B.V.</w:t>
            </w:r>
          </w:p>
        </w:tc>
        <w:tc>
          <w:tcPr>
            <w:tcW w:w="2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06BB" w:rsidRDefault="005C006E">
            <w:pPr>
              <w:widowControl/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Review and agree draft CRs to TS 26.512 on 5GMS protocols</w:t>
            </w:r>
          </w:p>
        </w:tc>
      </w:tr>
      <w:tr w:rsidR="007E06BB">
        <w:trPr>
          <w:trHeight w:val="580"/>
        </w:trPr>
        <w:tc>
          <w:tcPr>
            <w:tcW w:w="4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vAlign w:val="center"/>
          </w:tcPr>
          <w:p w:rsidR="007E06BB" w:rsidRDefault="005C006E">
            <w:pPr>
              <w:widowControl/>
              <w:spacing w:after="0"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Document submission deadline: 4</w:t>
            </w:r>
            <w:r>
              <w:rPr>
                <w:b/>
                <w:color w:val="000000"/>
                <w:sz w:val="20"/>
                <w:szCs w:val="20"/>
                <w:vertAlign w:val="superscript"/>
              </w:rPr>
              <w:t>th</w:t>
            </w:r>
            <w:r>
              <w:rPr>
                <w:b/>
                <w:color w:val="000000"/>
                <w:sz w:val="20"/>
                <w:szCs w:val="20"/>
              </w:rPr>
              <w:t xml:space="preserve"> August 2020, 23:59 CEST.</w:t>
            </w:r>
          </w:p>
        </w:tc>
        <w:tc>
          <w:tcPr>
            <w:tcW w:w="2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06BB" w:rsidRDefault="007E06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7E06BB" w:rsidRDefault="007E06BB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</w:p>
    <w:p w:rsidR="007E06BB" w:rsidRDefault="005C006E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  <w:r>
        <w:rPr>
          <w:b/>
          <w:sz w:val="24"/>
          <w:szCs w:val="24"/>
        </w:rPr>
        <w:t>6.  Any Other Business</w:t>
      </w:r>
    </w:p>
    <w:p w:rsidR="007E06BB" w:rsidRDefault="005C006E">
      <w:pPr>
        <w:widowControl/>
        <w:numPr>
          <w:ilvl w:val="0"/>
          <w:numId w:val="5"/>
        </w:numP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Paul will chair the next meeting on 6th August in place of Frédéric.</w:t>
      </w:r>
    </w:p>
    <w:p w:rsidR="007E06BB" w:rsidRDefault="005C006E">
      <w:pPr>
        <w:widowControl/>
        <w:numPr>
          <w:ilvl w:val="0"/>
          <w:numId w:val="5"/>
        </w:numP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Please progress discussions on e-mail.</w:t>
      </w:r>
    </w:p>
    <w:p w:rsidR="007E06BB" w:rsidRDefault="005C006E">
      <w:pPr>
        <w:widowControl/>
        <w:numPr>
          <w:ilvl w:val="0"/>
          <w:numId w:val="5"/>
        </w:numP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Thorsten: One TDoc accepted into TS 26.512 so far.</w:t>
      </w:r>
    </w:p>
    <w:p w:rsidR="007E06BB" w:rsidRDefault="005C006E">
      <w:pPr>
        <w:widowControl/>
        <w:numPr>
          <w:ilvl w:val="0"/>
          <w:numId w:val="5"/>
        </w:numP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Fred: We will need draft TS as input to SA4#110-e, but no need to prepare anything for the next c</w:t>
      </w:r>
      <w:r>
        <w:rPr>
          <w:rFonts w:ascii="Times New Roman" w:eastAsia="Times New Roman" w:hAnsi="Times New Roman" w:cs="Times New Roman"/>
          <w:sz w:val="24"/>
          <w:szCs w:val="24"/>
        </w:rPr>
        <w:t>all.</w:t>
      </w:r>
      <w:r>
        <w:rPr>
          <w:b/>
          <w:color w:val="000000"/>
          <w:sz w:val="20"/>
          <w:szCs w:val="20"/>
        </w:rPr>
        <w:tab/>
      </w:r>
    </w:p>
    <w:p w:rsidR="007E06BB" w:rsidRDefault="005C006E">
      <w:pPr>
        <w:pStyle w:val="Titre2"/>
        <w:tabs>
          <w:tab w:val="left" w:pos="709"/>
          <w:tab w:val="left" w:pos="6379"/>
          <w:tab w:val="left" w:pos="8222"/>
        </w:tabs>
        <w:spacing w:before="120" w:after="0"/>
        <w:ind w:left="0" w:hanging="2"/>
        <w:rPr>
          <w:color w:val="000000"/>
          <w:sz w:val="18"/>
          <w:szCs w:val="18"/>
        </w:rPr>
      </w:pPr>
      <w:bookmarkStart w:id="7" w:name="_heading=h.fds4yojco2yb" w:colFirst="0" w:colLast="0"/>
      <w:bookmarkEnd w:id="7"/>
      <w:r>
        <w:t>7.</w:t>
      </w:r>
      <w:r>
        <w:tab/>
        <w:t>Close of the session (17:00 CEST)</w:t>
      </w:r>
    </w:p>
    <w:sectPr w:rsidR="007E06B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138" w:right="1417" w:bottom="1138" w:left="113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006E" w:rsidRDefault="005C006E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5C006E" w:rsidRDefault="005C006E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rdo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06BB" w:rsidRDefault="007E06B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06BB" w:rsidRDefault="005C006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 w:rsidR="000E0E98">
      <w:rPr>
        <w:b/>
        <w:color w:val="0000FF"/>
        <w:sz w:val="18"/>
        <w:szCs w:val="18"/>
      </w:rPr>
      <w:fldChar w:fldCharType="separate"/>
    </w:r>
    <w:r w:rsidR="000E0E98"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 w:rsidR="000E0E98">
      <w:rPr>
        <w:b/>
        <w:color w:val="0000FF"/>
        <w:sz w:val="18"/>
        <w:szCs w:val="18"/>
      </w:rPr>
      <w:fldChar w:fldCharType="separate"/>
    </w:r>
    <w:r w:rsidR="000E0E98"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06BB" w:rsidRDefault="005C006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 w:rsidR="000E0E98">
      <w:rPr>
        <w:b/>
        <w:color w:val="0000FF"/>
        <w:sz w:val="18"/>
        <w:szCs w:val="18"/>
      </w:rPr>
      <w:fldChar w:fldCharType="separate"/>
    </w:r>
    <w:r w:rsidR="000E0E98"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 w:rsidR="000E0E98">
      <w:rPr>
        <w:b/>
        <w:color w:val="0000FF"/>
        <w:sz w:val="18"/>
        <w:szCs w:val="18"/>
      </w:rPr>
      <w:fldChar w:fldCharType="separate"/>
    </w:r>
    <w:r w:rsidR="000E0E98"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006E" w:rsidRDefault="005C006E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5C006E" w:rsidRDefault="005C006E">
      <w:pPr>
        <w:spacing w:after="0" w:line="240" w:lineRule="auto"/>
        <w:ind w:left="0" w:hanging="2"/>
      </w:pPr>
      <w:r>
        <w:continuationSeparator/>
      </w:r>
    </w:p>
  </w:footnote>
  <w:footnote w:id="1">
    <w:p w:rsidR="007E06BB" w:rsidRPr="00C10C7C" w:rsidRDefault="005C006E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r>
        <w:rPr>
          <w:vertAlign w:val="superscript"/>
        </w:rPr>
        <w:footnoteRef/>
      </w:r>
      <w:r w:rsidR="00C10C7C">
        <w:rPr>
          <w:color w:val="000000"/>
          <w:sz w:val="18"/>
          <w:szCs w:val="18"/>
          <w:lang w:val="fr-FR"/>
        </w:rPr>
        <w:t xml:space="preserve"> </w:t>
      </w:r>
      <w:r w:rsidRPr="00C10C7C">
        <w:rPr>
          <w:color w:val="000000"/>
          <w:sz w:val="18"/>
          <w:szCs w:val="18"/>
          <w:lang w:val="fr-FR"/>
        </w:rPr>
        <w:t>M. Frédéric Gabin</w:t>
      </w:r>
      <w:r w:rsidR="00C10C7C">
        <w:rPr>
          <w:color w:val="000000"/>
          <w:sz w:val="18"/>
          <w:szCs w:val="18"/>
          <w:lang w:val="fr-FR"/>
        </w:rPr>
        <w:t xml:space="preserve">, </w:t>
      </w:r>
      <w:bookmarkStart w:id="1" w:name="_GoBack"/>
      <w:bookmarkEnd w:id="1"/>
      <w:r w:rsidR="00934D8A">
        <w:rPr>
          <w:color w:val="0000FF"/>
          <w:sz w:val="18"/>
          <w:szCs w:val="18"/>
          <w:u w:val="single"/>
          <w:lang w:val="fr-FR"/>
        </w:rPr>
        <w:fldChar w:fldCharType="begin"/>
      </w:r>
      <w:r w:rsidR="00934D8A">
        <w:rPr>
          <w:color w:val="0000FF"/>
          <w:sz w:val="18"/>
          <w:szCs w:val="18"/>
          <w:u w:val="single"/>
          <w:lang w:val="fr-FR"/>
        </w:rPr>
        <w:instrText xml:space="preserve"> HYPERLINK "mailto:</w:instrText>
      </w:r>
      <w:r w:rsidR="00934D8A" w:rsidRPr="00C10C7C">
        <w:rPr>
          <w:color w:val="0000FF"/>
          <w:sz w:val="18"/>
          <w:szCs w:val="18"/>
          <w:u w:val="single"/>
          <w:lang w:val="fr-FR"/>
        </w:rPr>
        <w:instrText>frederic.gabin@</w:instrText>
      </w:r>
      <w:r w:rsidR="00934D8A">
        <w:rPr>
          <w:color w:val="0000FF"/>
          <w:sz w:val="18"/>
          <w:szCs w:val="18"/>
          <w:u w:val="single"/>
          <w:lang w:val="fr-FR"/>
        </w:rPr>
        <w:instrText>dolby</w:instrText>
      </w:r>
      <w:r w:rsidR="00934D8A" w:rsidRPr="00C10C7C">
        <w:rPr>
          <w:color w:val="0000FF"/>
          <w:sz w:val="18"/>
          <w:szCs w:val="18"/>
          <w:u w:val="single"/>
          <w:lang w:val="fr-FR"/>
        </w:rPr>
        <w:instrText>.com</w:instrText>
      </w:r>
      <w:r w:rsidR="00934D8A">
        <w:rPr>
          <w:color w:val="0000FF"/>
          <w:sz w:val="18"/>
          <w:szCs w:val="18"/>
          <w:u w:val="single"/>
          <w:lang w:val="fr-FR"/>
        </w:rPr>
        <w:instrText xml:space="preserve">" </w:instrText>
      </w:r>
      <w:r w:rsidR="00934D8A">
        <w:rPr>
          <w:color w:val="0000FF"/>
          <w:sz w:val="18"/>
          <w:szCs w:val="18"/>
          <w:u w:val="single"/>
          <w:lang w:val="fr-FR"/>
        </w:rPr>
        <w:fldChar w:fldCharType="separate"/>
      </w:r>
      <w:r w:rsidR="00934D8A" w:rsidRPr="00FF1BA7">
        <w:rPr>
          <w:rStyle w:val="Lienhypertexte"/>
          <w:rFonts w:eastAsia="Arial"/>
          <w:kern w:val="0"/>
          <w:sz w:val="18"/>
          <w:szCs w:val="18"/>
          <w:lang w:val="fr-FR" w:eastAsia="en-US"/>
        </w:rPr>
        <w:t>frederic.gabin@dolby.com</w:t>
      </w:r>
      <w:r w:rsidR="00934D8A">
        <w:rPr>
          <w:color w:val="0000FF"/>
          <w:sz w:val="18"/>
          <w:szCs w:val="18"/>
          <w:u w:val="single"/>
          <w:lang w:val="fr-FR"/>
        </w:rPr>
        <w:fldChar w:fldCharType="end"/>
      </w:r>
      <w:r w:rsidR="00C10C7C" w:rsidRPr="00C10C7C">
        <w:rPr>
          <w:color w:val="0000FF"/>
          <w:sz w:val="18"/>
          <w:szCs w:val="18"/>
          <w:u w:val="single"/>
          <w:lang w:val="fr-FR"/>
        </w:rPr>
        <w:t xml:space="preserve">, </w:t>
      </w:r>
      <w:r w:rsidRPr="00C10C7C">
        <w:rPr>
          <w:color w:val="000000"/>
          <w:sz w:val="18"/>
          <w:szCs w:val="18"/>
          <w:lang w:val="fr-FR"/>
        </w:rPr>
        <w:t>+33 6 78 44 85 75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06BB" w:rsidRDefault="007E06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06BB" w:rsidRDefault="007E06BB">
    <w:pPr>
      <w:widowControl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071"/>
      </w:tabs>
      <w:spacing w:after="0" w:line="240" w:lineRule="auto"/>
      <w:ind w:left="0" w:hanging="2"/>
      <w:jc w:val="both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0C7C" w:rsidRPr="0084724A" w:rsidRDefault="00C10C7C" w:rsidP="00C10C7C">
    <w:pPr>
      <w:tabs>
        <w:tab w:val="right" w:pos="9356"/>
      </w:tabs>
      <w:ind w:left="0" w:hanging="2"/>
      <w:rPr>
        <w:b/>
        <w:i/>
      </w:rPr>
    </w:pPr>
    <w:r>
      <w:t>3GPP TSG SA WG</w:t>
    </w:r>
    <w:r w:rsidRPr="0084724A">
      <w:t>4#</w:t>
    </w:r>
    <w:r>
      <w:t>110-e</w:t>
    </w:r>
    <w:r w:rsidRPr="0084724A">
      <w:t xml:space="preserve"> meeting</w:t>
    </w:r>
    <w:r w:rsidRPr="0084724A">
      <w:rPr>
        <w:b/>
        <w:i/>
      </w:rPr>
      <w:tab/>
    </w:r>
    <w:r w:rsidRPr="0084724A">
      <w:rPr>
        <w:b/>
        <w:i/>
        <w:sz w:val="28"/>
        <w:szCs w:val="28"/>
      </w:rPr>
      <w:t xml:space="preserve">Tdoc </w:t>
    </w:r>
    <w:r w:rsidRPr="00187DCC">
      <w:rPr>
        <w:b/>
        <w:i/>
        <w:sz w:val="28"/>
        <w:szCs w:val="28"/>
      </w:rPr>
      <w:t>S4-</w:t>
    </w:r>
    <w:r>
      <w:rPr>
        <w:b/>
        <w:i/>
        <w:sz w:val="28"/>
        <w:szCs w:val="28"/>
      </w:rPr>
      <w:t>20110</w:t>
    </w:r>
    <w:r>
      <w:rPr>
        <w:b/>
        <w:i/>
        <w:sz w:val="28"/>
        <w:szCs w:val="28"/>
      </w:rPr>
      <w:t>6</w:t>
    </w:r>
  </w:p>
  <w:p w:rsidR="00C10C7C" w:rsidRPr="0084724A" w:rsidRDefault="00C10C7C" w:rsidP="00C10C7C">
    <w:pPr>
      <w:tabs>
        <w:tab w:val="right" w:pos="9360"/>
      </w:tabs>
      <w:ind w:left="0" w:hanging="2"/>
      <w:rPr>
        <w:b/>
        <w:lang w:eastAsia="zh-CN"/>
      </w:rPr>
    </w:pPr>
    <w:r>
      <w:rPr>
        <w:lang w:eastAsia="zh-CN"/>
      </w:rPr>
      <w:t>19</w:t>
    </w:r>
    <w:r w:rsidRPr="009B1C2A">
      <w:rPr>
        <w:vertAlign w:val="superscript"/>
        <w:lang w:eastAsia="zh-CN"/>
      </w:rPr>
      <w:t>th</w:t>
    </w:r>
    <w:r>
      <w:rPr>
        <w:lang w:eastAsia="zh-CN"/>
      </w:rPr>
      <w:t xml:space="preserve"> – 28</w:t>
    </w:r>
    <w:r w:rsidRPr="009B1C2A">
      <w:rPr>
        <w:vertAlign w:val="superscript"/>
        <w:lang w:eastAsia="zh-CN"/>
      </w:rPr>
      <w:t>th</w:t>
    </w:r>
    <w:r>
      <w:rPr>
        <w:lang w:eastAsia="zh-CN"/>
      </w:rPr>
      <w:t xml:space="preserve"> August 2020</w:t>
    </w:r>
  </w:p>
  <w:p w:rsidR="00C10C7C" w:rsidRPr="00294304" w:rsidRDefault="00C10C7C" w:rsidP="00C10C7C">
    <w:pPr>
      <w:pStyle w:val="En-tte"/>
      <w:ind w:left="0" w:hanging="2"/>
    </w:pPr>
  </w:p>
  <w:p w:rsidR="00C10C7C" w:rsidRDefault="00C10C7C" w:rsidP="00C10C7C">
    <w:pPr>
      <w:pStyle w:val="En-tte"/>
      <w:ind w:left="0" w:hanging="2"/>
    </w:pPr>
  </w:p>
  <w:p w:rsidR="007E06BB" w:rsidRPr="00C10C7C" w:rsidRDefault="007E06BB" w:rsidP="00C10C7C">
    <w:pPr>
      <w:pStyle w:val="En-tt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126930"/>
    <w:multiLevelType w:val="multilevel"/>
    <w:tmpl w:val="58121B54"/>
    <w:lvl w:ilvl="0">
      <w:start w:val="1"/>
      <w:numFmt w:val="bullet"/>
      <w:pStyle w:val="CarCar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1377668"/>
    <w:multiLevelType w:val="multilevel"/>
    <w:tmpl w:val="816EF446"/>
    <w:lvl w:ilvl="0">
      <w:start w:val="1"/>
      <w:numFmt w:val="bullet"/>
      <w:pStyle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2BC22D4"/>
    <w:multiLevelType w:val="multilevel"/>
    <w:tmpl w:val="B1967DE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5B1573A"/>
    <w:multiLevelType w:val="multilevel"/>
    <w:tmpl w:val="0A8CDB6E"/>
    <w:lvl w:ilvl="0">
      <w:start w:val="1"/>
      <w:numFmt w:val="bullet"/>
      <w:pStyle w:val="ZchnZchn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522D4E2E"/>
    <w:multiLevelType w:val="multilevel"/>
    <w:tmpl w:val="000AE4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3E8390F"/>
    <w:multiLevelType w:val="multilevel"/>
    <w:tmpl w:val="52120DD6"/>
    <w:lvl w:ilvl="0">
      <w:start w:val="1"/>
      <w:numFmt w:val="bullet"/>
      <w:pStyle w:val="References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23D5AF5"/>
    <w:multiLevelType w:val="multilevel"/>
    <w:tmpl w:val="7102B29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76A01EE1"/>
    <w:multiLevelType w:val="multilevel"/>
    <w:tmpl w:val="987C70AA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4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6BB"/>
    <w:rsid w:val="000E0E98"/>
    <w:rsid w:val="005C006E"/>
    <w:rsid w:val="007E06BB"/>
    <w:rsid w:val="00934D8A"/>
    <w:rsid w:val="00C10C7C"/>
    <w:rsid w:val="00FC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5B538"/>
  <w15:docId w15:val="{D2346F52-17EA-429A-92C9-B8BF18603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  <w:spacing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80"/>
    </w:pPr>
    <w:rPr>
      <w:b/>
      <w:sz w:val="48"/>
      <w:szCs w:val="48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tabs>
        <w:tab w:val="left" w:pos="2127"/>
      </w:tabs>
      <w:ind w:left="2131" w:hanging="2131"/>
      <w:outlineLvl w:val="1"/>
    </w:pPr>
    <w:rPr>
      <w:b/>
      <w:sz w:val="24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3402" w:hanging="567"/>
      <w:outlineLvl w:val="4"/>
    </w:pPr>
    <w:rPr>
      <w:b/>
      <w:bCs/>
      <w:color w:val="000000"/>
      <w:sz w:val="20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2835"/>
      <w:outlineLvl w:val="5"/>
    </w:pPr>
    <w:rPr>
      <w:b/>
      <w:bCs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paragraph" w:customStyle="1" w:styleId="Heading1H1Huvudrubrikh1appheading1l1h11h12h13h14h15h16Heading1aHeading1NNTitoloSezioneHead1ChapterheadingTitre1SectionHeadPropheadlevel1Prophead1SectionheadingForwardH11H12H13H111H14H112H15H16H17">
    <w:name w:val="Heading 1.H1.Huvudrubrik.h1.app heading 1.l1.h11.h12.h13.h14.h15.h16.Heading 1_a.Heading 1 (NN).Titolo Sezione.Head 1 (Chapter heading).Titre§.1.Section Head.Prophead level 1.Prophead 1.Section heading.Forward.H11.H12.H13.H111.H14.H112.H15.H16.H17"/>
    <w:basedOn w:val="Normal"/>
    <w:next w:val="Normal"/>
    <w:pPr>
      <w:keepNext/>
    </w:pPr>
    <w:rPr>
      <w:sz w:val="24"/>
    </w:rPr>
  </w:style>
  <w:style w:type="paragraph" w:customStyle="1" w:styleId="Heading4h4">
    <w:name w:val="Heading 4.h4"/>
    <w:basedOn w:val="Normal"/>
    <w:next w:val="Normal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</w:rPr>
  </w:style>
  <w:style w:type="paragraph" w:customStyle="1" w:styleId="Headerheaderoddheaderheaderodd1headerodd2headerodd3headerodd4headerodd5headerodd6THeaderheader1header2header3headerodd11headerodd21headerodd7header4headerodd8headerodd9header5headerodd12header11header21headerodd22">
    <w:name w:val="Header.header odd.header.header odd1.header odd2.header odd3.header odd4.header odd5.header odd6.THeader.header1.header2.header3.header odd11.header odd21.header odd7.header4.header odd8.header odd9.header5.header odd12.header11.header21.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Pr>
      <w:rFonts w:ascii="Arial" w:eastAsia="SimSun" w:hAnsi="Arial" w:cs="Arial"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styleId="Notedebasdepage">
    <w:name w:val="footnote text"/>
    <w:basedOn w:val="Normal"/>
    <w:rPr>
      <w:sz w:val="20"/>
    </w:rPr>
  </w:style>
  <w:style w:type="character" w:styleId="Appelnotedebasdep">
    <w:name w:val="foot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customStyle="1" w:styleId="Heading1">
    <w:name w:val="Heading.1_"/>
    <w:basedOn w:val="Normal"/>
    <w:pPr>
      <w:ind w:left="1260" w:hanging="551"/>
    </w:pPr>
    <w:rPr>
      <w:b/>
    </w:rPr>
  </w:style>
  <w:style w:type="paragraph" w:styleId="Retraitcorpsdetexte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</w:rPr>
  </w:style>
  <w:style w:type="paragraph" w:styleId="Notedefin">
    <w:name w:val="endnote text"/>
    <w:basedOn w:val="Normal"/>
    <w:rPr>
      <w:sz w:val="20"/>
    </w:rPr>
  </w:style>
  <w:style w:type="character" w:styleId="Appeldenotedefin">
    <w:name w:val="end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styleId="Retraitcorpsdetexte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</w:rPr>
  </w:style>
  <w:style w:type="paragraph" w:styleId="Retraitcorpsdetexte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baseline"/>
      <w:outlineLvl w:val="0"/>
    </w:pPr>
    <w:rPr>
      <w:rFonts w:ascii="Courier New" w:hAnsi="Courier New"/>
      <w:noProof/>
      <w:position w:val="-1"/>
      <w:sz w:val="16"/>
    </w:rPr>
  </w:style>
  <w:style w:type="paragraph" w:customStyle="1" w:styleId="BodyTextndradAvtalBrdtextBodytextEHPTBodyText2AvtalBrodtextandradBody3compactparagraph2bodyindent">
    <w:name w:val="Body Text.ändrad.AvtalBrödtext.Bodytext.EHPT.Body Text2.AvtalBrodtext.andrad.Body3.compact.paragraph 2.body indent"/>
    <w:basedOn w:val="Normal"/>
    <w:pPr>
      <w:jc w:val="both"/>
    </w:pPr>
    <w:rPr>
      <w:sz w:val="20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character" w:styleId="lev">
    <w:name w:val="Strong"/>
    <w:rPr>
      <w:rFonts w:ascii="Arial" w:eastAsia="SimSun" w:hAnsi="Arial" w:cs="Arial"/>
      <w:b/>
      <w:bCs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customStyle="1" w:styleId="References">
    <w:name w:val="References"/>
    <w:basedOn w:val="Normal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pPr>
      <w:keepNext/>
      <w:numPr>
        <w:numId w:val="1"/>
      </w:numPr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paragraph" w:customStyle="1" w:styleId="Bullet">
    <w:name w:val="Bullet"/>
    <w:basedOn w:val="Normal"/>
    <w:pPr>
      <w:numPr>
        <w:numId w:val="3"/>
      </w:numPr>
      <w:tabs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H1CharHuvudrubrikCharh1Charappheading1Charl1Charh11Charh12Charh13Charh14Charh15Charh16CharHeading1aCharHeading1NNCharTitoloSezioneCharHead1ChapterheadingCharTitreChar1CharSectionHeadChar">
    <w:name w:val="Heading 1 Char.H1 Char.Huvudrubrik Char.h1 Char.app heading 1 Char.l1 Char.h11 Char.h12 Char.h13 Char.h14 Char.h15 Char.h16 Char.Heading 1_a Char.Heading 1 (NN) Char.Titolo Sezione Char.Head 1 (Chapter heading) Char.Titre§ Char.1 Char.Section Head Char"/>
    <w:rPr>
      <w:rFonts w:ascii="Arial" w:eastAsia="SimSun" w:hAnsi="Arial" w:cs="Arial"/>
      <w:color w:val="0000FF"/>
      <w:w w:val="100"/>
      <w:kern w:val="2"/>
      <w:position w:val="-1"/>
      <w:sz w:val="24"/>
      <w:effect w:val="none"/>
      <w:vertAlign w:val="baseline"/>
      <w:cs w:val="0"/>
      <w:em w:val="none"/>
      <w:lang w:val="en-GB" w:eastAsia="en-US" w:bidi="ar-SA"/>
    </w:rPr>
  </w:style>
  <w:style w:type="paragraph" w:customStyle="1" w:styleId="CarCar">
    <w:name w:val="Car Car"/>
    <w:pPr>
      <w:keepNext/>
      <w:numPr>
        <w:numId w:val="5"/>
      </w:numPr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character" w:styleId="Lienhypertexte">
    <w:name w:val="Hyperlink"/>
    <w:rPr>
      <w:rFonts w:ascii="Arial" w:eastAsia="SimSun" w:hAnsi="Arial" w:cs="Arial"/>
      <w:color w:val="0000FF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paragraph" w:customStyle="1" w:styleId="heading">
    <w:name w:val="heading"/>
    <w:basedOn w:val="Normal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de-DE" w:eastAsia="de-DE"/>
    </w:rPr>
  </w:style>
  <w:style w:type="paragraph" w:styleId="Index1">
    <w:name w:val="index 1"/>
    <w:basedOn w:val="Normal"/>
    <w:pPr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lang w:val="en-GB" w:eastAsia="en-GB"/>
    </w:rPr>
  </w:style>
  <w:style w:type="paragraph" w:customStyle="1" w:styleId="TT">
    <w:name w:val="TT"/>
    <w:basedOn w:val="Heading1H1Huvudrubrikh1appheading1l1h11h12h13h14h15h16Heading1aHeading1NNTitoloSezioneHead1ChapterheadingTitre1SectionHeadPropheadlevel1Prophead1SectionheadingForwardH11H12H13H111H14H112H15H16H17"/>
    <w:next w:val="Normal"/>
    <w:pPr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sz w:val="36"/>
      <w:lang w:val="en-GB" w:eastAsia="en-GB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sz w:val="20"/>
      <w:lang w:eastAsia="zh-CN"/>
    </w:rPr>
  </w:style>
  <w:style w:type="character" w:customStyle="1" w:styleId="HeadingCar1Car">
    <w:name w:val="Heading Car.1_ Car"/>
    <w:rPr>
      <w:rFonts w:ascii="Arial" w:hAnsi="Arial"/>
      <w:b/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Heading3Char">
    <w:name w:val="Heading 3 Char"/>
    <w:rPr>
      <w:rFonts w:ascii="Arial" w:hAnsi="Arial"/>
      <w:b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HeaderCharheaderoddChar1headerChar1headerodd1Char1headerodd2Char1headerodd3Char1headerodd4Char1headerodd5Char1headerodd6Char1THeaderChar1header1Char1header2Char1header3Char1headerodd11Char1headerodd21Char1">
    <w:name w:val="Header Char.header odd Char1.header Char1.header odd1 Char1.header odd2 Char1.header odd3 Char1.header odd4 Char1.header odd5 Char1.header odd6 Char1.THeader Char1.header1 Char1.header2 Char1.header3 Char1.header odd11 Char1.header odd21 Char1"/>
    <w:rPr>
      <w:rFonts w:ascii="Arial" w:hAnsi="Arial"/>
      <w:w w:val="100"/>
      <w:position w:val="-1"/>
      <w:sz w:val="22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widowControl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ja-JP"/>
    </w:rPr>
  </w:style>
  <w:style w:type="character" w:styleId="Lienhypertextesuivivisit">
    <w:name w:val="FollowedHyperlink"/>
    <w:rPr>
      <w:rFonts w:ascii="Arial" w:eastAsia="SimSun" w:hAnsi="Arial" w:cs="Arial"/>
      <w:color w:val="954F72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character" w:styleId="Mention">
    <w:name w:val="Mention"/>
    <w:qFormat/>
    <w:rPr>
      <w:rFonts w:ascii="Arial" w:eastAsia="SimSun" w:hAnsi="Arial" w:cs="Arial"/>
      <w:color w:val="2B579A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character" w:styleId="Mentionnonrsolue">
    <w:name w:val="Unresolved Mention"/>
    <w:qFormat/>
    <w:rPr>
      <w:rFonts w:ascii="Arial" w:eastAsia="SimSun" w:hAnsi="Arial" w:cs="Arial"/>
      <w:color w:val="808080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0">
    <w:name w:val="10"/>
    <w:basedOn w:val="TableauNormal"/>
    <w:tblPr>
      <w:tblStyleRowBandSize w:val="1"/>
      <w:tblStyleColBandSize w:val="1"/>
    </w:tblPr>
  </w:style>
  <w:style w:type="table" w:customStyle="1" w:styleId="9">
    <w:name w:val="9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">
    <w:name w:val="8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">
    <w:name w:val="7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">
    <w:name w:val="6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">
    <w:name w:val="3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">
    <w:name w:val="2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">
    <w:name w:val="1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DB58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B5896"/>
    <w:rPr>
      <w:position w:val="-1"/>
      <w:lang w:eastAsia="en-US"/>
    </w:rPr>
  </w:style>
  <w:style w:type="paragraph" w:customStyle="1" w:styleId="Heading0">
    <w:name w:val="Heading"/>
    <w:aliases w:val="1_"/>
    <w:basedOn w:val="Normal"/>
    <w:rsid w:val="00F42368"/>
    <w:pPr>
      <w:suppressAutoHyphens w:val="0"/>
      <w:ind w:leftChars="0" w:left="1260" w:firstLineChars="0" w:hanging="551"/>
      <w:textDirection w:val="lrTb"/>
      <w:textAlignment w:val="auto"/>
      <w:outlineLvl w:val="9"/>
    </w:pPr>
    <w:rPr>
      <w:rFonts w:eastAsia="SimSun" w:cs="Times New Roman"/>
      <w:b/>
      <w:position w:val="0"/>
      <w:szCs w:val="20"/>
      <w:lang w:val="en-GB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pv7f_dks0Tzcnr46kXJ2QSCX7kvxEE7olI31VWIxZeI/edit?usp=sharin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2aIbw/QLNQ4OGBQd8tbyNW2rRPQ==">AMUW2mXss0LYqY6kI9m7ScibQGnnz0rj7EwL8SNADw2BJ/2Cx9ZDQIQKvP2PA8lhsfonT5H4sLM9abP76mrpdaqUcBWrtOMyTzL89P5+YVayZ6znsr+VRHDVqVNgQlGjQsDrO4UBHKOlwk4UBF6A+pzBfC+XyLWLaffhT8zsm0RKCyxI6j1ap+reDM8nVNsSpRT5qbFiq0xJ8u1/sZJhx1nAk4j0zk2hl2eVvs+kai1gU8XDhNXghMnZs0ym1UmJmOdyJYwL5oH418fw00ruA0GOhhuo2+vjxecDjJJQ81FkV4ORHfY8wxbINOKd3xwAA3o6yKFHRRGYZm9jiKYRh4T7j5Xj5wPUFbbTpxlOd9SCPmZSKsCx336IZf9qjxle2RlMe46mRo2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1677</Words>
  <Characters>9562</Characters>
  <Application>Microsoft Office Word</Application>
  <DocSecurity>0</DocSecurity>
  <Lines>79</Lines>
  <Paragraphs>22</Paragraphs>
  <ScaleCrop>false</ScaleCrop>
  <Company/>
  <LinksUpToDate>false</LinksUpToDate>
  <CharactersWithSpaces>11217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Hall</dc:creator>
  <cp:lastModifiedBy>Gabin, Frederic</cp:lastModifiedBy>
  <cp:revision>5</cp:revision>
  <dcterms:created xsi:type="dcterms:W3CDTF">2020-08-17T16:44:00Z</dcterms:created>
  <dcterms:modified xsi:type="dcterms:W3CDTF">2020-08-17T16:48:00Z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0x010100EDC490C70896FE44B585B27042C1902E</vt:lpwstr>
  </property>
</Properties>
</file>